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A2" w:rsidRPr="00D15EA2" w:rsidRDefault="00D15EA2" w:rsidP="0073384E">
      <w:pPr>
        <w:spacing w:after="0" w:line="240" w:lineRule="auto"/>
        <w:jc w:val="center"/>
        <w:rPr>
          <w:b/>
          <w:sz w:val="32"/>
          <w:szCs w:val="32"/>
        </w:rPr>
      </w:pPr>
      <w:r w:rsidRPr="00D15EA2">
        <w:rPr>
          <w:b/>
          <w:sz w:val="32"/>
          <w:szCs w:val="32"/>
        </w:rPr>
        <w:t xml:space="preserve">Spark Notes </w:t>
      </w:r>
      <w:r w:rsidR="003A3522">
        <w:rPr>
          <w:b/>
          <w:sz w:val="32"/>
          <w:szCs w:val="32"/>
        </w:rPr>
        <w:t>–</w:t>
      </w:r>
      <w:r w:rsidRPr="00D15EA2">
        <w:rPr>
          <w:b/>
          <w:sz w:val="32"/>
          <w:szCs w:val="32"/>
        </w:rPr>
        <w:t xml:space="preserve"> </w:t>
      </w:r>
      <w:r w:rsidR="00F071FF">
        <w:rPr>
          <w:b/>
          <w:sz w:val="32"/>
          <w:szCs w:val="32"/>
        </w:rPr>
        <w:t xml:space="preserve">Top </w:t>
      </w:r>
      <w:r w:rsidR="00366E57">
        <w:rPr>
          <w:b/>
          <w:sz w:val="32"/>
          <w:szCs w:val="32"/>
        </w:rPr>
        <w:t>3</w:t>
      </w:r>
      <w:r w:rsidR="00DB0398">
        <w:rPr>
          <w:b/>
          <w:sz w:val="32"/>
          <w:szCs w:val="32"/>
        </w:rPr>
        <w:t xml:space="preserve"> </w:t>
      </w:r>
      <w:r w:rsidR="00F071FF">
        <w:rPr>
          <w:b/>
          <w:sz w:val="32"/>
          <w:szCs w:val="32"/>
        </w:rPr>
        <w:t xml:space="preserve">HR Priorities </w:t>
      </w:r>
      <w:proofErr w:type="gramStart"/>
      <w:r w:rsidR="00596F00">
        <w:rPr>
          <w:b/>
          <w:sz w:val="32"/>
          <w:szCs w:val="32"/>
        </w:rPr>
        <w:t>Beyond</w:t>
      </w:r>
      <w:proofErr w:type="gramEnd"/>
      <w:r w:rsidR="00596F00">
        <w:rPr>
          <w:b/>
          <w:sz w:val="32"/>
          <w:szCs w:val="32"/>
        </w:rPr>
        <w:t xml:space="preserve"> the Required</w:t>
      </w:r>
    </w:p>
    <w:p w:rsidR="00D15EA2" w:rsidRDefault="00D15EA2" w:rsidP="007338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Prepared/Distributed by: Parish &amp; School Personnel Office Department of HR </w:t>
      </w:r>
    </w:p>
    <w:p w:rsidR="008350EF" w:rsidRPr="005E2BDF" w:rsidRDefault="00D15EA2" w:rsidP="0073384E">
      <w:pPr>
        <w:spacing w:after="0" w:line="240" w:lineRule="auto"/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Archdiocese of Milwaukee – </w:t>
      </w:r>
      <w:r w:rsidR="003A3522">
        <w:rPr>
          <w:sz w:val="24"/>
          <w:szCs w:val="24"/>
        </w:rPr>
        <w:t>August</w:t>
      </w:r>
      <w:r>
        <w:rPr>
          <w:sz w:val="24"/>
          <w:szCs w:val="24"/>
        </w:rPr>
        <w:t xml:space="preserve"> 2018</w:t>
      </w:r>
      <w:r>
        <w:rPr>
          <w:sz w:val="32"/>
          <w:szCs w:val="32"/>
        </w:rPr>
        <w:t xml:space="preserve"> </w:t>
      </w:r>
    </w:p>
    <w:p w:rsidR="00D15EA2" w:rsidRDefault="00D15EA2" w:rsidP="0036457A">
      <w:pPr>
        <w:spacing w:after="0" w:line="240" w:lineRule="auto"/>
        <w:ind w:left="720"/>
        <w:rPr>
          <w:sz w:val="24"/>
          <w:szCs w:val="24"/>
        </w:rPr>
      </w:pPr>
    </w:p>
    <w:p w:rsidR="00DD3794" w:rsidRDefault="00DD3794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are </w:t>
      </w:r>
      <w:r w:rsidR="00B412EB">
        <w:rPr>
          <w:sz w:val="24"/>
          <w:szCs w:val="24"/>
        </w:rPr>
        <w:t>a step beyond the precipice as we transition from the Industrial Age to the Informational Age</w:t>
      </w:r>
      <w:r w:rsidR="00251CB6">
        <w:rPr>
          <w:sz w:val="24"/>
          <w:szCs w:val="24"/>
        </w:rPr>
        <w:t>.  How</w:t>
      </w:r>
      <w:r w:rsidR="00373C77">
        <w:rPr>
          <w:sz w:val="24"/>
          <w:szCs w:val="24"/>
        </w:rPr>
        <w:t xml:space="preserve"> we operated</w:t>
      </w:r>
      <w:r>
        <w:rPr>
          <w:sz w:val="24"/>
          <w:szCs w:val="24"/>
        </w:rPr>
        <w:t xml:space="preserve"> for the past </w:t>
      </w:r>
      <w:r w:rsidR="00C84B6B">
        <w:rPr>
          <w:sz w:val="24"/>
          <w:szCs w:val="24"/>
        </w:rPr>
        <w:t>thirty</w:t>
      </w:r>
      <w:r>
        <w:rPr>
          <w:sz w:val="24"/>
          <w:szCs w:val="24"/>
        </w:rPr>
        <w:t xml:space="preserve"> </w:t>
      </w:r>
      <w:r w:rsidR="007E36EA">
        <w:rPr>
          <w:sz w:val="24"/>
          <w:szCs w:val="24"/>
        </w:rPr>
        <w:t xml:space="preserve">or so </w:t>
      </w:r>
      <w:r>
        <w:rPr>
          <w:sz w:val="24"/>
          <w:szCs w:val="24"/>
        </w:rPr>
        <w:t xml:space="preserve">years </w:t>
      </w:r>
      <w:r w:rsidR="000C67C0">
        <w:rPr>
          <w:sz w:val="24"/>
          <w:szCs w:val="24"/>
        </w:rPr>
        <w:t xml:space="preserve">will not be the most efficient or productive way to </w:t>
      </w:r>
      <w:r w:rsidR="00B412EB">
        <w:rPr>
          <w:sz w:val="24"/>
          <w:szCs w:val="24"/>
        </w:rPr>
        <w:t>function</w:t>
      </w:r>
      <w:r w:rsidR="000C67C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C67C0">
        <w:rPr>
          <w:sz w:val="24"/>
          <w:szCs w:val="24"/>
        </w:rPr>
        <w:t xml:space="preserve">  L</w:t>
      </w:r>
      <w:r>
        <w:rPr>
          <w:sz w:val="24"/>
          <w:szCs w:val="24"/>
        </w:rPr>
        <w:t>ow unemployment rate and rapid advances in technology</w:t>
      </w:r>
      <w:r w:rsidR="000C67C0">
        <w:rPr>
          <w:sz w:val="24"/>
          <w:szCs w:val="24"/>
        </w:rPr>
        <w:t xml:space="preserve"> are and will continue to affect our workforce </w:t>
      </w:r>
      <w:r w:rsidR="007E36EA">
        <w:rPr>
          <w:sz w:val="24"/>
          <w:szCs w:val="24"/>
        </w:rPr>
        <w:t xml:space="preserve">in many ways including the lack of </w:t>
      </w:r>
      <w:r w:rsidR="000D3804">
        <w:rPr>
          <w:sz w:val="24"/>
          <w:szCs w:val="24"/>
        </w:rPr>
        <w:t>employees</w:t>
      </w:r>
      <w:r w:rsidR="000C67C0">
        <w:rPr>
          <w:sz w:val="24"/>
          <w:szCs w:val="24"/>
        </w:rPr>
        <w:t xml:space="preserve">.  </w:t>
      </w:r>
      <w:r w:rsidR="00251CB6">
        <w:rPr>
          <w:sz w:val="24"/>
          <w:szCs w:val="24"/>
        </w:rPr>
        <w:t xml:space="preserve">In order to adapt, fresh work </w:t>
      </w:r>
      <w:r w:rsidR="000C67C0">
        <w:rPr>
          <w:sz w:val="24"/>
          <w:szCs w:val="24"/>
        </w:rPr>
        <w:t>goals and</w:t>
      </w:r>
      <w:r w:rsidR="00251CB6">
        <w:rPr>
          <w:sz w:val="24"/>
          <w:szCs w:val="24"/>
        </w:rPr>
        <w:t xml:space="preserve"> </w:t>
      </w:r>
      <w:r w:rsidR="00B57547">
        <w:rPr>
          <w:sz w:val="24"/>
          <w:szCs w:val="24"/>
        </w:rPr>
        <w:t>a creative</w:t>
      </w:r>
      <w:r w:rsidR="000C67C0">
        <w:rPr>
          <w:sz w:val="24"/>
          <w:szCs w:val="24"/>
        </w:rPr>
        <w:t xml:space="preserve"> </w:t>
      </w:r>
      <w:r w:rsidR="00B57547">
        <w:rPr>
          <w:sz w:val="24"/>
          <w:szCs w:val="24"/>
        </w:rPr>
        <w:t>approach</w:t>
      </w:r>
      <w:r w:rsidR="000C415D">
        <w:rPr>
          <w:sz w:val="24"/>
          <w:szCs w:val="24"/>
        </w:rPr>
        <w:t xml:space="preserve"> </w:t>
      </w:r>
      <w:r w:rsidR="007E36EA">
        <w:rPr>
          <w:sz w:val="24"/>
          <w:szCs w:val="24"/>
        </w:rPr>
        <w:t>will be required.  O</w:t>
      </w:r>
      <w:r w:rsidR="000C67C0">
        <w:rPr>
          <w:sz w:val="24"/>
          <w:szCs w:val="24"/>
        </w:rPr>
        <w:t>therwise</w:t>
      </w:r>
      <w:r w:rsidR="00CA0D23">
        <w:rPr>
          <w:sz w:val="24"/>
          <w:szCs w:val="24"/>
        </w:rPr>
        <w:t>,</w:t>
      </w:r>
      <w:r w:rsidR="000C67C0">
        <w:rPr>
          <w:sz w:val="24"/>
          <w:szCs w:val="24"/>
        </w:rPr>
        <w:t xml:space="preserve"> </w:t>
      </w:r>
      <w:proofErr w:type="gramStart"/>
      <w:r w:rsidR="007E36EA">
        <w:rPr>
          <w:sz w:val="24"/>
          <w:szCs w:val="24"/>
        </w:rPr>
        <w:t xml:space="preserve">our workplaces </w:t>
      </w:r>
      <w:r w:rsidR="000C67C0">
        <w:rPr>
          <w:sz w:val="24"/>
          <w:szCs w:val="24"/>
        </w:rPr>
        <w:t>be faced</w:t>
      </w:r>
      <w:proofErr w:type="gramEnd"/>
      <w:r w:rsidR="000C67C0">
        <w:rPr>
          <w:sz w:val="24"/>
          <w:szCs w:val="24"/>
        </w:rPr>
        <w:t xml:space="preserve"> </w:t>
      </w:r>
      <w:r w:rsidR="007E36EA">
        <w:rPr>
          <w:sz w:val="24"/>
          <w:szCs w:val="24"/>
        </w:rPr>
        <w:t>with challeng</w:t>
      </w:r>
      <w:r w:rsidR="00CB314F">
        <w:rPr>
          <w:sz w:val="24"/>
          <w:szCs w:val="24"/>
        </w:rPr>
        <w:t>es because of the lack of staff and the amount of items that need to be accomplished to serve.</w:t>
      </w:r>
    </w:p>
    <w:p w:rsidR="00132803" w:rsidRDefault="00132803" w:rsidP="00DD3794">
      <w:pPr>
        <w:spacing w:after="0" w:line="240" w:lineRule="auto"/>
        <w:rPr>
          <w:sz w:val="24"/>
          <w:szCs w:val="24"/>
        </w:rPr>
      </w:pPr>
    </w:p>
    <w:p w:rsidR="002E5A47" w:rsidRDefault="002E5A47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a leader, c</w:t>
      </w:r>
      <w:r w:rsidR="000C415D">
        <w:rPr>
          <w:sz w:val="24"/>
          <w:szCs w:val="24"/>
        </w:rPr>
        <w:t xml:space="preserve">onsider the following three </w:t>
      </w:r>
      <w:r>
        <w:rPr>
          <w:sz w:val="24"/>
          <w:szCs w:val="24"/>
        </w:rPr>
        <w:t>areas as priorities as you bring forth your gifts to serve yourself and the community in which you live:</w:t>
      </w:r>
    </w:p>
    <w:p w:rsidR="000C415D" w:rsidRDefault="002E5A47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7547" w:rsidRDefault="00B57547" w:rsidP="00B57547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#1</w:t>
      </w:r>
      <w:r w:rsidRPr="00373C77">
        <w:rPr>
          <w:sz w:val="24"/>
          <w:szCs w:val="24"/>
          <w:u w:val="single"/>
        </w:rPr>
        <w:t xml:space="preserve"> Be Creative in Your Hiring</w:t>
      </w:r>
    </w:p>
    <w:p w:rsidR="00D86CE8" w:rsidRDefault="00B57547" w:rsidP="00B575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Traditional recruitment focuses on placing open positions in newspapers and job boards.  In a tight </w:t>
      </w:r>
      <w:proofErr w:type="gramStart"/>
      <w:r>
        <w:rPr>
          <w:sz w:val="24"/>
          <w:szCs w:val="24"/>
        </w:rPr>
        <w:t>job</w:t>
      </w:r>
      <w:proofErr w:type="gramEnd"/>
      <w:r>
        <w:rPr>
          <w:sz w:val="24"/>
          <w:szCs w:val="24"/>
        </w:rPr>
        <w:t xml:space="preserve"> market where </w:t>
      </w:r>
      <w:r w:rsidR="00D86CE8">
        <w:rPr>
          <w:sz w:val="24"/>
          <w:szCs w:val="24"/>
        </w:rPr>
        <w:t>75 million</w:t>
      </w:r>
      <w:r>
        <w:rPr>
          <w:sz w:val="24"/>
          <w:szCs w:val="24"/>
        </w:rPr>
        <w:t xml:space="preserve"> </w:t>
      </w:r>
      <w:r w:rsidR="00D86CE8" w:rsidRPr="00D86CE8">
        <w:rPr>
          <w:sz w:val="24"/>
          <w:szCs w:val="24"/>
        </w:rPr>
        <w:t>workers in US will retire in next decade &amp; be replaced</w:t>
      </w:r>
      <w:r w:rsidR="00D86CE8">
        <w:rPr>
          <w:sz w:val="24"/>
          <w:szCs w:val="24"/>
        </w:rPr>
        <w:t xml:space="preserve"> by a talent pool of 45 million </w:t>
      </w:r>
      <w:r>
        <w:rPr>
          <w:sz w:val="24"/>
          <w:szCs w:val="24"/>
        </w:rPr>
        <w:t xml:space="preserve">creates challenges.  Expanding ideas </w:t>
      </w:r>
      <w:r w:rsidR="00D86CE8">
        <w:rPr>
          <w:sz w:val="24"/>
          <w:szCs w:val="24"/>
        </w:rPr>
        <w:t>to have a workforce may need to entail:</w:t>
      </w:r>
    </w:p>
    <w:p w:rsidR="00B57547" w:rsidRDefault="00B57547" w:rsidP="00B57547">
      <w:pPr>
        <w:spacing w:after="0" w:line="240" w:lineRule="auto"/>
        <w:rPr>
          <w:sz w:val="24"/>
          <w:szCs w:val="24"/>
        </w:rPr>
      </w:pPr>
    </w:p>
    <w:p w:rsidR="00B57547" w:rsidRDefault="00B57547" w:rsidP="00B57547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2869AA">
        <w:rPr>
          <w:sz w:val="24"/>
          <w:szCs w:val="24"/>
        </w:rPr>
        <w:t>Expand Recruiting Efforts - Direct outreach to passive candidates, recruit from substitute teacher lists, hiring bonuses,</w:t>
      </w:r>
      <w:r>
        <w:rPr>
          <w:sz w:val="24"/>
          <w:szCs w:val="24"/>
        </w:rPr>
        <w:t xml:space="preserve"> etc.</w:t>
      </w:r>
      <w:r w:rsidRPr="002869AA">
        <w:rPr>
          <w:sz w:val="24"/>
          <w:szCs w:val="24"/>
        </w:rPr>
        <w:t xml:space="preserve"> </w:t>
      </w:r>
    </w:p>
    <w:p w:rsidR="00B57547" w:rsidRPr="002869AA" w:rsidRDefault="00B57547" w:rsidP="00B57547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2869AA">
        <w:rPr>
          <w:sz w:val="24"/>
          <w:szCs w:val="24"/>
        </w:rPr>
        <w:t xml:space="preserve">Network – </w:t>
      </w:r>
      <w:r>
        <w:rPr>
          <w:sz w:val="24"/>
          <w:szCs w:val="24"/>
        </w:rPr>
        <w:t>P</w:t>
      </w:r>
      <w:r w:rsidRPr="002869AA">
        <w:rPr>
          <w:sz w:val="24"/>
          <w:szCs w:val="24"/>
        </w:rPr>
        <w:t>resent</w:t>
      </w:r>
      <w:r>
        <w:rPr>
          <w:sz w:val="24"/>
          <w:szCs w:val="24"/>
        </w:rPr>
        <w:t>ations</w:t>
      </w:r>
      <w:r w:rsidRPr="002869AA">
        <w:rPr>
          <w:sz w:val="24"/>
          <w:szCs w:val="24"/>
        </w:rPr>
        <w:t xml:space="preserve"> at a high school career day, creating relationships with colleges, set-up </w:t>
      </w:r>
      <w:r w:rsidR="00CB314F">
        <w:rPr>
          <w:sz w:val="24"/>
          <w:szCs w:val="24"/>
        </w:rPr>
        <w:t xml:space="preserve">a </w:t>
      </w:r>
      <w:r w:rsidRPr="002869AA">
        <w:rPr>
          <w:sz w:val="24"/>
          <w:szCs w:val="24"/>
        </w:rPr>
        <w:t>table in student union, offer to be a speaker at a class or a continuing education workshop,</w:t>
      </w:r>
      <w:r>
        <w:rPr>
          <w:sz w:val="24"/>
          <w:szCs w:val="24"/>
        </w:rPr>
        <w:t xml:space="preserve"> etc.</w:t>
      </w:r>
    </w:p>
    <w:p w:rsidR="00B57547" w:rsidRPr="002869AA" w:rsidRDefault="00B57547" w:rsidP="00B57547">
      <w:pPr>
        <w:pStyle w:val="ListParagraph"/>
        <w:numPr>
          <w:ilvl w:val="0"/>
          <w:numId w:val="35"/>
        </w:numPr>
        <w:spacing w:after="0" w:line="240" w:lineRule="auto"/>
        <w:rPr>
          <w:sz w:val="24"/>
          <w:szCs w:val="24"/>
        </w:rPr>
      </w:pPr>
      <w:r w:rsidRPr="002869AA">
        <w:rPr>
          <w:sz w:val="24"/>
          <w:szCs w:val="24"/>
        </w:rPr>
        <w:t xml:space="preserve">Look at the Job Differently - </w:t>
      </w:r>
      <w:r>
        <w:rPr>
          <w:sz w:val="24"/>
          <w:szCs w:val="24"/>
        </w:rPr>
        <w:t>R</w:t>
      </w:r>
      <w:r w:rsidRPr="002869AA">
        <w:rPr>
          <w:sz w:val="24"/>
          <w:szCs w:val="24"/>
        </w:rPr>
        <w:t xml:space="preserve">e-work </w:t>
      </w:r>
      <w:r>
        <w:rPr>
          <w:sz w:val="24"/>
          <w:szCs w:val="24"/>
        </w:rPr>
        <w:t>the</w:t>
      </w:r>
      <w:r w:rsidRPr="002869AA">
        <w:rPr>
          <w:sz w:val="24"/>
          <w:szCs w:val="24"/>
        </w:rPr>
        <w:t xml:space="preserve"> job to a job</w:t>
      </w:r>
      <w:r w:rsidR="00CB314F">
        <w:rPr>
          <w:sz w:val="24"/>
          <w:szCs w:val="24"/>
        </w:rPr>
        <w:t xml:space="preserve"> share position, hire</w:t>
      </w:r>
      <w:r w:rsidRPr="002869AA">
        <w:rPr>
          <w:sz w:val="24"/>
          <w:szCs w:val="24"/>
        </w:rPr>
        <w:t xml:space="preserve"> for potential</w:t>
      </w:r>
      <w:r>
        <w:rPr>
          <w:sz w:val="24"/>
          <w:szCs w:val="24"/>
        </w:rPr>
        <w:t>,</w:t>
      </w:r>
      <w:r w:rsidRPr="00286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develop </w:t>
      </w:r>
      <w:r w:rsidRPr="002869AA">
        <w:rPr>
          <w:sz w:val="24"/>
          <w:szCs w:val="24"/>
        </w:rPr>
        <w:t xml:space="preserve">internships, </w:t>
      </w:r>
      <w:r w:rsidR="00F769D8">
        <w:rPr>
          <w:sz w:val="24"/>
          <w:szCs w:val="24"/>
        </w:rPr>
        <w:t xml:space="preserve">encourage </w:t>
      </w:r>
      <w:r w:rsidRPr="002869AA">
        <w:rPr>
          <w:sz w:val="24"/>
          <w:szCs w:val="24"/>
        </w:rPr>
        <w:t>job tryouts,</w:t>
      </w:r>
      <w:r w:rsidR="00CB314F">
        <w:rPr>
          <w:sz w:val="24"/>
          <w:szCs w:val="24"/>
        </w:rPr>
        <w:t xml:space="preserve"> etc.</w:t>
      </w:r>
    </w:p>
    <w:p w:rsidR="00B57547" w:rsidRDefault="00B57547" w:rsidP="00B57547">
      <w:pPr>
        <w:spacing w:after="0" w:line="240" w:lineRule="auto"/>
        <w:rPr>
          <w:sz w:val="24"/>
          <w:szCs w:val="24"/>
        </w:rPr>
      </w:pPr>
    </w:p>
    <w:p w:rsidR="00B57547" w:rsidRDefault="00B57547" w:rsidP="00B575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Another piece to recruiting is being attentive to the candidates’ experience.  Think of the candidate as a consumer.  They want up-to-date and accurate information on the potential employer at their fingertips, a streamlined and timely recruitment process, and frequent conversation on how the process is progressing.  If this </w:t>
      </w:r>
      <w:proofErr w:type="gramStart"/>
      <w:r>
        <w:rPr>
          <w:sz w:val="24"/>
          <w:szCs w:val="24"/>
        </w:rPr>
        <w:t>is not done</w:t>
      </w:r>
      <w:proofErr w:type="gramEnd"/>
      <w:r>
        <w:rPr>
          <w:sz w:val="24"/>
          <w:szCs w:val="24"/>
        </w:rPr>
        <w:t>, another potential employer may scoop them up.</w:t>
      </w:r>
    </w:p>
    <w:p w:rsidR="00B57547" w:rsidRDefault="00B57547" w:rsidP="00DD3794">
      <w:pPr>
        <w:spacing w:after="0" w:line="240" w:lineRule="auto"/>
        <w:rPr>
          <w:sz w:val="24"/>
          <w:szCs w:val="24"/>
          <w:u w:val="single"/>
        </w:rPr>
      </w:pPr>
    </w:p>
    <w:p w:rsidR="00DB0398" w:rsidRPr="00373C77" w:rsidRDefault="00B57547" w:rsidP="00DD379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#2</w:t>
      </w:r>
      <w:r w:rsidR="00DB0398" w:rsidRPr="00373C77">
        <w:rPr>
          <w:sz w:val="24"/>
          <w:szCs w:val="24"/>
          <w:u w:val="single"/>
        </w:rPr>
        <w:t xml:space="preserve"> </w:t>
      </w:r>
      <w:r w:rsidR="002E5A47" w:rsidRPr="00373C77">
        <w:rPr>
          <w:sz w:val="24"/>
          <w:szCs w:val="24"/>
          <w:u w:val="single"/>
        </w:rPr>
        <w:t xml:space="preserve">Focus on </w:t>
      </w:r>
      <w:r w:rsidR="00DB0398" w:rsidRPr="00373C77">
        <w:rPr>
          <w:sz w:val="24"/>
          <w:szCs w:val="24"/>
          <w:u w:val="single"/>
        </w:rPr>
        <w:t>Retention</w:t>
      </w:r>
    </w:p>
    <w:p w:rsidR="00BB069D" w:rsidRDefault="00DB478E" w:rsidP="00CA0D23">
      <w:pPr>
        <w:spacing w:after="0" w:line="240" w:lineRule="auto"/>
        <w:rPr>
          <w:sz w:val="24"/>
          <w:szCs w:val="24"/>
        </w:rPr>
      </w:pPr>
      <w:r w:rsidRPr="00CA0D23">
        <w:rPr>
          <w:sz w:val="24"/>
          <w:szCs w:val="24"/>
        </w:rPr>
        <w:t>Build culture</w:t>
      </w:r>
      <w:r w:rsidR="00150AB7" w:rsidRPr="00CA0D23">
        <w:rPr>
          <w:sz w:val="24"/>
          <w:szCs w:val="24"/>
        </w:rPr>
        <w:t xml:space="preserve"> that </w:t>
      </w:r>
      <w:proofErr w:type="gramStart"/>
      <w:r w:rsidR="00150AB7" w:rsidRPr="00CA0D23">
        <w:rPr>
          <w:sz w:val="24"/>
          <w:szCs w:val="24"/>
        </w:rPr>
        <w:t>is viewed</w:t>
      </w:r>
      <w:proofErr w:type="gramEnd"/>
      <w:r w:rsidR="00150AB7" w:rsidRPr="00CA0D23">
        <w:rPr>
          <w:sz w:val="24"/>
          <w:szCs w:val="24"/>
        </w:rPr>
        <w:t xml:space="preserve"> as “the best place to work.”  </w:t>
      </w:r>
      <w:r w:rsidR="00CA0D23" w:rsidRPr="00CA0D23">
        <w:rPr>
          <w:sz w:val="24"/>
          <w:szCs w:val="24"/>
        </w:rPr>
        <w:t xml:space="preserve">Being </w:t>
      </w:r>
      <w:r w:rsidR="00150AB7" w:rsidRPr="00CA0D23">
        <w:rPr>
          <w:sz w:val="24"/>
          <w:szCs w:val="24"/>
        </w:rPr>
        <w:t>an employer of choice will reduce turnover.  To get started</w:t>
      </w:r>
      <w:r w:rsidR="00CA0D23" w:rsidRPr="00CA0D23">
        <w:rPr>
          <w:sz w:val="24"/>
          <w:szCs w:val="24"/>
        </w:rPr>
        <w:t>,</w:t>
      </w:r>
      <w:r w:rsidR="00150AB7" w:rsidRPr="00CA0D23">
        <w:rPr>
          <w:sz w:val="24"/>
          <w:szCs w:val="24"/>
        </w:rPr>
        <w:t xml:space="preserve"> identify how the organization </w:t>
      </w:r>
      <w:proofErr w:type="gramStart"/>
      <w:r w:rsidR="00150AB7" w:rsidRPr="00CA0D23">
        <w:rPr>
          <w:sz w:val="24"/>
          <w:szCs w:val="24"/>
        </w:rPr>
        <w:t>is perceived</w:t>
      </w:r>
      <w:proofErr w:type="gramEnd"/>
      <w:r w:rsidR="00150AB7" w:rsidRPr="00CA0D23">
        <w:rPr>
          <w:sz w:val="24"/>
          <w:szCs w:val="24"/>
        </w:rPr>
        <w:t xml:space="preserve"> as an employer.  This may mean gathering information via </w:t>
      </w:r>
      <w:r w:rsidR="00CA0D23" w:rsidRPr="00CA0D23">
        <w:rPr>
          <w:sz w:val="24"/>
          <w:szCs w:val="24"/>
        </w:rPr>
        <w:t xml:space="preserve">an </w:t>
      </w:r>
      <w:r w:rsidR="00150AB7" w:rsidRPr="00CA0D23">
        <w:rPr>
          <w:sz w:val="24"/>
          <w:szCs w:val="24"/>
        </w:rPr>
        <w:t xml:space="preserve">employee survey, gathering recent exit interviews, calculating employee turnover the past 5 years, etc.  After identifying the current situation and </w:t>
      </w:r>
      <w:r w:rsidR="00BB069D">
        <w:rPr>
          <w:sz w:val="24"/>
          <w:szCs w:val="24"/>
        </w:rPr>
        <w:t xml:space="preserve">pin pointing </w:t>
      </w:r>
      <w:r w:rsidR="00150AB7" w:rsidRPr="00CA0D23">
        <w:rPr>
          <w:sz w:val="24"/>
          <w:szCs w:val="24"/>
        </w:rPr>
        <w:t xml:space="preserve">what is working and not working, build a plan.  </w:t>
      </w:r>
    </w:p>
    <w:p w:rsidR="00BB069D" w:rsidRDefault="00BB069D" w:rsidP="00CA0D23">
      <w:pPr>
        <w:spacing w:after="0" w:line="240" w:lineRule="auto"/>
        <w:rPr>
          <w:sz w:val="24"/>
          <w:szCs w:val="24"/>
        </w:rPr>
      </w:pPr>
    </w:p>
    <w:p w:rsidR="00DB478E" w:rsidRDefault="00CA0D23" w:rsidP="00CA0D23">
      <w:pPr>
        <w:spacing w:after="0" w:line="240" w:lineRule="auto"/>
        <w:rPr>
          <w:sz w:val="24"/>
          <w:szCs w:val="24"/>
        </w:rPr>
      </w:pPr>
      <w:r w:rsidRPr="00CA0D23">
        <w:rPr>
          <w:sz w:val="24"/>
          <w:szCs w:val="24"/>
        </w:rPr>
        <w:t xml:space="preserve">A plan that builds on strengths and </w:t>
      </w:r>
      <w:r w:rsidR="003801AC">
        <w:rPr>
          <w:sz w:val="24"/>
          <w:szCs w:val="24"/>
        </w:rPr>
        <w:t>tries something new to meet a diverse workforce</w:t>
      </w:r>
      <w:r w:rsidR="00E1347A">
        <w:rPr>
          <w:sz w:val="24"/>
          <w:szCs w:val="24"/>
        </w:rPr>
        <w:t xml:space="preserve"> is a step in the right direction</w:t>
      </w:r>
      <w:r w:rsidRPr="00CA0D23">
        <w:rPr>
          <w:sz w:val="24"/>
          <w:szCs w:val="24"/>
        </w:rPr>
        <w:t xml:space="preserve">.  </w:t>
      </w:r>
      <w:r w:rsidR="002544BB">
        <w:rPr>
          <w:sz w:val="24"/>
          <w:szCs w:val="24"/>
        </w:rPr>
        <w:t xml:space="preserve">In fact, a 2017 Gallup Poll found 74% of all Americans plan to work past the age of 65.  </w:t>
      </w:r>
      <w:r w:rsidR="003801AC">
        <w:rPr>
          <w:sz w:val="24"/>
          <w:szCs w:val="24"/>
        </w:rPr>
        <w:t>While c</w:t>
      </w:r>
      <w:r w:rsidRPr="00CA0D23">
        <w:rPr>
          <w:sz w:val="24"/>
          <w:szCs w:val="24"/>
        </w:rPr>
        <w:t xml:space="preserve">ompensation and benefits are part of what employees </w:t>
      </w:r>
      <w:r w:rsidR="003801AC">
        <w:rPr>
          <w:sz w:val="24"/>
          <w:szCs w:val="24"/>
        </w:rPr>
        <w:t>may be in search of, e</w:t>
      </w:r>
      <w:r w:rsidRPr="00CA0D23">
        <w:rPr>
          <w:sz w:val="24"/>
          <w:szCs w:val="24"/>
        </w:rPr>
        <w:t>ngagement, employee involvement</w:t>
      </w:r>
      <w:r w:rsidR="006B16A7">
        <w:rPr>
          <w:sz w:val="24"/>
          <w:szCs w:val="24"/>
        </w:rPr>
        <w:t xml:space="preserve"> in problem solving</w:t>
      </w:r>
      <w:r w:rsidRPr="00CA0D23">
        <w:rPr>
          <w:sz w:val="24"/>
          <w:szCs w:val="24"/>
        </w:rPr>
        <w:t xml:space="preserve">, recognition, appreciation, </w:t>
      </w:r>
      <w:r w:rsidR="003801AC">
        <w:rPr>
          <w:sz w:val="24"/>
          <w:szCs w:val="24"/>
        </w:rPr>
        <w:t xml:space="preserve">additional learning, </w:t>
      </w:r>
      <w:r w:rsidRPr="00CA0D23">
        <w:rPr>
          <w:sz w:val="24"/>
          <w:szCs w:val="24"/>
        </w:rPr>
        <w:t xml:space="preserve">flexibility are just a few ideas that </w:t>
      </w:r>
      <w:r w:rsidR="003801AC">
        <w:rPr>
          <w:sz w:val="24"/>
          <w:szCs w:val="24"/>
        </w:rPr>
        <w:t>help an employee meet their personal and professional needs</w:t>
      </w:r>
      <w:r w:rsidRPr="00CA0D23">
        <w:rPr>
          <w:sz w:val="24"/>
          <w:szCs w:val="24"/>
        </w:rPr>
        <w:t>.</w:t>
      </w:r>
      <w:r w:rsidR="00B36E1C">
        <w:rPr>
          <w:sz w:val="24"/>
          <w:szCs w:val="24"/>
        </w:rPr>
        <w:t xml:space="preserve">  </w:t>
      </w:r>
      <w:r w:rsidR="00BB069D">
        <w:rPr>
          <w:sz w:val="24"/>
          <w:szCs w:val="24"/>
        </w:rPr>
        <w:t xml:space="preserve">Employees </w:t>
      </w:r>
      <w:r w:rsidR="00BB069D">
        <w:rPr>
          <w:sz w:val="24"/>
          <w:szCs w:val="24"/>
        </w:rPr>
        <w:lastRenderedPageBreak/>
        <w:t xml:space="preserve">care about how </w:t>
      </w:r>
      <w:r w:rsidR="000812BD">
        <w:rPr>
          <w:sz w:val="24"/>
          <w:szCs w:val="24"/>
        </w:rPr>
        <w:t>they do what they do</w:t>
      </w:r>
      <w:r w:rsidR="00BB069D">
        <w:rPr>
          <w:sz w:val="24"/>
          <w:szCs w:val="24"/>
        </w:rPr>
        <w:t xml:space="preserve">, </w:t>
      </w:r>
      <w:r w:rsidR="000812BD">
        <w:rPr>
          <w:sz w:val="24"/>
          <w:szCs w:val="24"/>
        </w:rPr>
        <w:t xml:space="preserve">if </w:t>
      </w:r>
      <w:r w:rsidR="00BB069D">
        <w:rPr>
          <w:sz w:val="24"/>
          <w:szCs w:val="24"/>
        </w:rPr>
        <w:t xml:space="preserve">they are making a difference, and </w:t>
      </w:r>
      <w:r w:rsidR="000812BD">
        <w:rPr>
          <w:sz w:val="24"/>
          <w:szCs w:val="24"/>
        </w:rPr>
        <w:t>seek</w:t>
      </w:r>
      <w:r w:rsidR="00BB069D">
        <w:rPr>
          <w:sz w:val="24"/>
          <w:szCs w:val="24"/>
        </w:rPr>
        <w:t xml:space="preserve"> to better balance their personal </w:t>
      </w:r>
      <w:r w:rsidR="000812BD">
        <w:rPr>
          <w:sz w:val="24"/>
          <w:szCs w:val="24"/>
        </w:rPr>
        <w:t>and professional responsibilities.</w:t>
      </w:r>
      <w:r w:rsidR="00E1347A">
        <w:rPr>
          <w:sz w:val="24"/>
          <w:szCs w:val="24"/>
        </w:rPr>
        <w:t xml:space="preserve">  </w:t>
      </w:r>
    </w:p>
    <w:p w:rsidR="00B57547" w:rsidRDefault="00B57547" w:rsidP="00CA0D23">
      <w:pPr>
        <w:spacing w:after="0" w:line="240" w:lineRule="auto"/>
        <w:rPr>
          <w:sz w:val="24"/>
          <w:szCs w:val="24"/>
        </w:rPr>
      </w:pPr>
    </w:p>
    <w:p w:rsidR="00B57547" w:rsidRPr="00CA0D23" w:rsidRDefault="00B57547" w:rsidP="00CA0D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order to have a workplace that employees enjoy walking into every day, an employer may offer opportunities on helping balance physical, mental, emotional and spiritual needs.  </w:t>
      </w:r>
      <w:proofErr w:type="gramStart"/>
      <w:r>
        <w:rPr>
          <w:sz w:val="24"/>
          <w:szCs w:val="24"/>
        </w:rPr>
        <w:t>This may include</w:t>
      </w:r>
      <w:r w:rsidR="00F769D8">
        <w:rPr>
          <w:sz w:val="24"/>
          <w:szCs w:val="24"/>
        </w:rPr>
        <w:t xml:space="preserve"> offering seminars on budgeting, </w:t>
      </w:r>
      <w:r w:rsidR="00CB314F">
        <w:rPr>
          <w:sz w:val="24"/>
          <w:szCs w:val="24"/>
        </w:rPr>
        <w:t xml:space="preserve">having a wellness fair that offers screening and live cooking demos, celebrate people and not just their accomplishments, </w:t>
      </w:r>
      <w:r w:rsidR="0051539A">
        <w:rPr>
          <w:sz w:val="24"/>
          <w:szCs w:val="24"/>
        </w:rPr>
        <w:t>let employees leave early on a Friday with pay, hire a chef to come in and make breakfast</w:t>
      </w:r>
      <w:r w:rsidR="00F67D22">
        <w:rPr>
          <w:sz w:val="24"/>
          <w:szCs w:val="24"/>
        </w:rPr>
        <w:t xml:space="preserve"> or serve special coffees/teas</w:t>
      </w:r>
      <w:r w:rsidR="0051539A">
        <w:rPr>
          <w:sz w:val="24"/>
          <w:szCs w:val="24"/>
        </w:rPr>
        <w:t xml:space="preserve">, put up bird feeders on windows, offer 12 weeks of learning Spanish, </w:t>
      </w:r>
      <w:r w:rsidR="00F67D22">
        <w:rPr>
          <w:sz w:val="24"/>
          <w:szCs w:val="24"/>
        </w:rPr>
        <w:t>set-up a mini golf course for a day, hire a band for the lunch hour, etc.</w:t>
      </w:r>
      <w:proofErr w:type="gramEnd"/>
    </w:p>
    <w:p w:rsidR="00DB0398" w:rsidRDefault="00DB0398" w:rsidP="00DD3794">
      <w:pPr>
        <w:spacing w:after="0" w:line="240" w:lineRule="auto"/>
        <w:rPr>
          <w:sz w:val="24"/>
          <w:szCs w:val="24"/>
        </w:rPr>
      </w:pPr>
    </w:p>
    <w:p w:rsidR="00DB0398" w:rsidRDefault="00B57547" w:rsidP="00DD379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#3</w:t>
      </w:r>
      <w:r w:rsidR="00DB0398" w:rsidRPr="00373C77">
        <w:rPr>
          <w:sz w:val="24"/>
          <w:szCs w:val="24"/>
          <w:u w:val="single"/>
        </w:rPr>
        <w:t xml:space="preserve"> </w:t>
      </w:r>
      <w:r w:rsidR="00712137">
        <w:rPr>
          <w:sz w:val="24"/>
          <w:szCs w:val="24"/>
          <w:u w:val="single"/>
        </w:rPr>
        <w:t>Shift</w:t>
      </w:r>
      <w:r w:rsidR="0092077B" w:rsidRPr="00373C77">
        <w:rPr>
          <w:sz w:val="24"/>
          <w:szCs w:val="24"/>
          <w:u w:val="single"/>
        </w:rPr>
        <w:t xml:space="preserve"> </w:t>
      </w:r>
      <w:r w:rsidR="002E5A47" w:rsidRPr="00373C77">
        <w:rPr>
          <w:sz w:val="24"/>
          <w:szCs w:val="24"/>
          <w:u w:val="single"/>
        </w:rPr>
        <w:t xml:space="preserve">Your </w:t>
      </w:r>
      <w:r w:rsidR="005216DC">
        <w:rPr>
          <w:sz w:val="24"/>
          <w:szCs w:val="24"/>
          <w:u w:val="single"/>
        </w:rPr>
        <w:t>Style of Communication</w:t>
      </w:r>
    </w:p>
    <w:p w:rsidR="007F5D3C" w:rsidRDefault="005216DC" w:rsidP="007F5D3C">
      <w:pPr>
        <w:spacing w:after="0" w:line="240" w:lineRule="auto"/>
        <w:ind w:right="-90"/>
        <w:rPr>
          <w:sz w:val="24"/>
          <w:szCs w:val="24"/>
        </w:rPr>
      </w:pPr>
      <w:r>
        <w:rPr>
          <w:sz w:val="24"/>
          <w:szCs w:val="24"/>
        </w:rPr>
        <w:t xml:space="preserve">Amazing Parish touched on Social Styles as a means of identifying a </w:t>
      </w:r>
      <w:r w:rsidR="001C3063">
        <w:rPr>
          <w:sz w:val="24"/>
          <w:szCs w:val="24"/>
        </w:rPr>
        <w:t xml:space="preserve">person’s </w:t>
      </w:r>
      <w:r>
        <w:rPr>
          <w:sz w:val="24"/>
          <w:szCs w:val="24"/>
        </w:rPr>
        <w:t>work style</w:t>
      </w:r>
      <w:r w:rsidR="007F5D3C">
        <w:rPr>
          <w:sz w:val="24"/>
          <w:szCs w:val="24"/>
        </w:rPr>
        <w:t>:</w:t>
      </w:r>
    </w:p>
    <w:p w:rsidR="007F5D3C" w:rsidRDefault="007F5D3C" w:rsidP="007F5D3C">
      <w:pPr>
        <w:pStyle w:val="ListParagraph"/>
        <w:numPr>
          <w:ilvl w:val="0"/>
          <w:numId w:val="3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5216DC" w:rsidRPr="007F5D3C">
        <w:rPr>
          <w:sz w:val="24"/>
          <w:szCs w:val="24"/>
        </w:rPr>
        <w:t xml:space="preserve">eople vs </w:t>
      </w:r>
      <w:r>
        <w:rPr>
          <w:sz w:val="24"/>
          <w:szCs w:val="24"/>
        </w:rPr>
        <w:t>T</w:t>
      </w:r>
      <w:r w:rsidR="005216DC" w:rsidRPr="007F5D3C">
        <w:rPr>
          <w:sz w:val="24"/>
          <w:szCs w:val="24"/>
        </w:rPr>
        <w:t xml:space="preserve">ask </w:t>
      </w:r>
      <w:r w:rsidR="00603BB4">
        <w:rPr>
          <w:sz w:val="24"/>
          <w:szCs w:val="24"/>
        </w:rPr>
        <w:t xml:space="preserve">(the focus when working with others) </w:t>
      </w:r>
      <w:r w:rsidR="005216DC" w:rsidRPr="007F5D3C">
        <w:rPr>
          <w:sz w:val="24"/>
          <w:szCs w:val="24"/>
        </w:rPr>
        <w:t xml:space="preserve">AND </w:t>
      </w:r>
    </w:p>
    <w:p w:rsidR="001C3063" w:rsidRDefault="007F5D3C" w:rsidP="00603BB4">
      <w:pPr>
        <w:pStyle w:val="ListParagraph"/>
        <w:numPr>
          <w:ilvl w:val="0"/>
          <w:numId w:val="34"/>
        </w:numPr>
        <w:spacing w:after="0" w:line="240" w:lineRule="auto"/>
        <w:ind w:right="-360"/>
        <w:rPr>
          <w:sz w:val="24"/>
          <w:szCs w:val="24"/>
        </w:rPr>
      </w:pPr>
      <w:r>
        <w:rPr>
          <w:sz w:val="24"/>
          <w:szCs w:val="24"/>
        </w:rPr>
        <w:t>A</w:t>
      </w:r>
      <w:r w:rsidR="005216DC" w:rsidRPr="007F5D3C">
        <w:rPr>
          <w:sz w:val="24"/>
          <w:szCs w:val="24"/>
        </w:rPr>
        <w:t xml:space="preserve">sk vs </w:t>
      </w:r>
      <w:r>
        <w:rPr>
          <w:sz w:val="24"/>
          <w:szCs w:val="24"/>
        </w:rPr>
        <w:t>T</w:t>
      </w:r>
      <w:r w:rsidR="00603BB4">
        <w:rPr>
          <w:sz w:val="24"/>
          <w:szCs w:val="24"/>
        </w:rPr>
        <w:t>ell (making an effort to influence)</w:t>
      </w:r>
      <w:r w:rsidR="005216DC" w:rsidRPr="007F5D3C">
        <w:rPr>
          <w:sz w:val="24"/>
          <w:szCs w:val="24"/>
        </w:rPr>
        <w:t xml:space="preserve">.  </w:t>
      </w:r>
    </w:p>
    <w:p w:rsidR="00AD188D" w:rsidRPr="00AD188D" w:rsidRDefault="00AD188D" w:rsidP="00AD188D">
      <w:pPr>
        <w:spacing w:after="0" w:line="240" w:lineRule="auto"/>
        <w:ind w:left="360" w:right="-360"/>
        <w:rPr>
          <w:sz w:val="24"/>
          <w:szCs w:val="24"/>
        </w:rPr>
      </w:pPr>
    </w:p>
    <w:p w:rsidR="001C3063" w:rsidRDefault="00603BB4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F02">
        <w:rPr>
          <w:sz w:val="24"/>
          <w:szCs w:val="24"/>
        </w:rPr>
        <w:tab/>
      </w:r>
      <w:r w:rsidR="001C3063" w:rsidRPr="00603BB4">
        <w:rPr>
          <w:sz w:val="24"/>
          <w:szCs w:val="24"/>
          <w:highlight w:val="yellow"/>
        </w:rPr>
        <w:t>Task</w:t>
      </w:r>
      <w:r w:rsidRPr="00603BB4">
        <w:rPr>
          <w:sz w:val="24"/>
          <w:szCs w:val="24"/>
          <w:highlight w:val="yellow"/>
        </w:rPr>
        <w:t xml:space="preserve"> </w:t>
      </w:r>
    </w:p>
    <w:tbl>
      <w:tblPr>
        <w:tblStyle w:val="TableGrid"/>
        <w:tblW w:w="0" w:type="auto"/>
        <w:tblInd w:w="1975" w:type="dxa"/>
        <w:tblLook w:val="04A0" w:firstRow="1" w:lastRow="0" w:firstColumn="1" w:lastColumn="0" w:noHBand="0" w:noVBand="1"/>
      </w:tblPr>
      <w:tblGrid>
        <w:gridCol w:w="2700"/>
        <w:gridCol w:w="2610"/>
      </w:tblGrid>
      <w:tr w:rsidR="001C3063" w:rsidTr="001C3063">
        <w:tc>
          <w:tcPr>
            <w:tcW w:w="2700" w:type="dxa"/>
          </w:tcPr>
          <w:p w:rsidR="001C5238" w:rsidRDefault="001C5238" w:rsidP="001C3063">
            <w:pPr>
              <w:jc w:val="center"/>
              <w:rPr>
                <w:b/>
                <w:sz w:val="24"/>
                <w:szCs w:val="24"/>
              </w:rPr>
            </w:pPr>
          </w:p>
          <w:p w:rsidR="001C3063" w:rsidRPr="00603BB4" w:rsidRDefault="001C3063" w:rsidP="001C3063">
            <w:pPr>
              <w:jc w:val="center"/>
              <w:rPr>
                <w:b/>
                <w:sz w:val="24"/>
                <w:szCs w:val="24"/>
              </w:rPr>
            </w:pPr>
            <w:r w:rsidRPr="00603BB4">
              <w:rPr>
                <w:b/>
                <w:sz w:val="24"/>
                <w:szCs w:val="24"/>
              </w:rPr>
              <w:t>Analytical</w:t>
            </w:r>
          </w:p>
          <w:p w:rsidR="001C3063" w:rsidRDefault="001C3063" w:rsidP="005C3F02">
            <w:pPr>
              <w:rPr>
                <w:sz w:val="24"/>
                <w:szCs w:val="24"/>
              </w:rPr>
            </w:pPr>
            <w:r w:rsidRPr="00603BB4">
              <w:rPr>
                <w:sz w:val="24"/>
                <w:szCs w:val="24"/>
                <w:highlight w:val="green"/>
              </w:rPr>
              <w:t xml:space="preserve">Ask </w:t>
            </w:r>
          </w:p>
        </w:tc>
        <w:tc>
          <w:tcPr>
            <w:tcW w:w="2610" w:type="dxa"/>
          </w:tcPr>
          <w:p w:rsidR="001C3063" w:rsidRDefault="001C3063" w:rsidP="001C3063">
            <w:pPr>
              <w:rPr>
                <w:sz w:val="24"/>
                <w:szCs w:val="24"/>
              </w:rPr>
            </w:pPr>
          </w:p>
          <w:p w:rsidR="001C3063" w:rsidRPr="00603BB4" w:rsidRDefault="001C3063" w:rsidP="001C3063">
            <w:pPr>
              <w:jc w:val="center"/>
              <w:rPr>
                <w:b/>
                <w:sz w:val="24"/>
                <w:szCs w:val="24"/>
              </w:rPr>
            </w:pPr>
            <w:r w:rsidRPr="00603BB4">
              <w:rPr>
                <w:b/>
                <w:sz w:val="24"/>
                <w:szCs w:val="24"/>
              </w:rPr>
              <w:t>Driver</w:t>
            </w:r>
          </w:p>
          <w:p w:rsidR="001C3063" w:rsidRDefault="001C3063" w:rsidP="005C3F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603BB4">
              <w:rPr>
                <w:sz w:val="24"/>
                <w:szCs w:val="24"/>
                <w:highlight w:val="green"/>
              </w:rPr>
              <w:t>Tell</w:t>
            </w:r>
            <w:r w:rsidR="00603BB4" w:rsidRPr="00603BB4"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 w:rsidR="001C3063" w:rsidTr="001C3063">
        <w:tc>
          <w:tcPr>
            <w:tcW w:w="2700" w:type="dxa"/>
          </w:tcPr>
          <w:p w:rsidR="001C5238" w:rsidRDefault="001C5238" w:rsidP="001C3063">
            <w:pPr>
              <w:jc w:val="center"/>
              <w:rPr>
                <w:b/>
                <w:sz w:val="24"/>
                <w:szCs w:val="24"/>
              </w:rPr>
            </w:pPr>
          </w:p>
          <w:p w:rsidR="001C3063" w:rsidRPr="00603BB4" w:rsidRDefault="001C3063" w:rsidP="001C3063">
            <w:pPr>
              <w:jc w:val="center"/>
              <w:rPr>
                <w:b/>
                <w:sz w:val="24"/>
                <w:szCs w:val="24"/>
              </w:rPr>
            </w:pPr>
            <w:r w:rsidRPr="00603BB4">
              <w:rPr>
                <w:b/>
                <w:sz w:val="24"/>
                <w:szCs w:val="24"/>
              </w:rPr>
              <w:t>Amiable</w:t>
            </w:r>
          </w:p>
          <w:p w:rsidR="001C3063" w:rsidRPr="001C3063" w:rsidRDefault="001C3063" w:rsidP="00DD3794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C5238" w:rsidRDefault="001C5238" w:rsidP="001C3063">
            <w:pPr>
              <w:jc w:val="center"/>
              <w:rPr>
                <w:b/>
                <w:sz w:val="24"/>
                <w:szCs w:val="24"/>
              </w:rPr>
            </w:pPr>
          </w:p>
          <w:p w:rsidR="001C3063" w:rsidRPr="00603BB4" w:rsidRDefault="001C3063" w:rsidP="001C3063">
            <w:pPr>
              <w:jc w:val="center"/>
              <w:rPr>
                <w:b/>
                <w:sz w:val="24"/>
                <w:szCs w:val="24"/>
              </w:rPr>
            </w:pPr>
            <w:r w:rsidRPr="00603BB4">
              <w:rPr>
                <w:b/>
                <w:sz w:val="24"/>
                <w:szCs w:val="24"/>
              </w:rPr>
              <w:t>Expressive</w:t>
            </w:r>
          </w:p>
        </w:tc>
      </w:tr>
    </w:tbl>
    <w:p w:rsidR="001C3063" w:rsidRDefault="00603BB4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3F02">
        <w:rPr>
          <w:sz w:val="24"/>
          <w:szCs w:val="24"/>
        </w:rPr>
        <w:tab/>
      </w:r>
      <w:r w:rsidR="001C3063" w:rsidRPr="00603BB4">
        <w:rPr>
          <w:sz w:val="24"/>
          <w:szCs w:val="24"/>
          <w:highlight w:val="yellow"/>
        </w:rPr>
        <w:t>People</w:t>
      </w:r>
      <w:r w:rsidRPr="00603BB4">
        <w:rPr>
          <w:sz w:val="24"/>
          <w:szCs w:val="24"/>
          <w:highlight w:val="yellow"/>
        </w:rPr>
        <w:t xml:space="preserve"> </w:t>
      </w:r>
    </w:p>
    <w:p w:rsidR="00DC1B58" w:rsidRDefault="00DC1B58" w:rsidP="00DD3794">
      <w:pPr>
        <w:spacing w:after="0" w:line="240" w:lineRule="auto"/>
        <w:rPr>
          <w:sz w:val="24"/>
          <w:szCs w:val="24"/>
        </w:rPr>
      </w:pPr>
    </w:p>
    <w:p w:rsidR="005216DC" w:rsidRDefault="005C3F02" w:rsidP="00DD379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Quadrants are formed based on the four approaches.  </w:t>
      </w:r>
      <w:r w:rsidR="00596F00">
        <w:rPr>
          <w:sz w:val="24"/>
          <w:szCs w:val="24"/>
        </w:rPr>
        <w:t xml:space="preserve">Despite the </w:t>
      </w:r>
      <w:r w:rsidR="004D7EE4">
        <w:rPr>
          <w:sz w:val="24"/>
          <w:szCs w:val="24"/>
        </w:rPr>
        <w:t xml:space="preserve">type of </w:t>
      </w:r>
      <w:r w:rsidR="00596F00">
        <w:rPr>
          <w:sz w:val="24"/>
          <w:szCs w:val="24"/>
        </w:rPr>
        <w:t>tool used, in this case Social Style</w:t>
      </w:r>
      <w:r w:rsidR="00B47FA6">
        <w:rPr>
          <w:sz w:val="24"/>
          <w:szCs w:val="24"/>
        </w:rPr>
        <w:t>s</w:t>
      </w:r>
      <w:r w:rsidR="00596F00">
        <w:rPr>
          <w:sz w:val="24"/>
          <w:szCs w:val="24"/>
        </w:rPr>
        <w:t xml:space="preserve">, </w:t>
      </w:r>
      <w:r w:rsidR="00B47FA6">
        <w:rPr>
          <w:sz w:val="24"/>
          <w:szCs w:val="24"/>
        </w:rPr>
        <w:t>the</w:t>
      </w:r>
      <w:r w:rsidR="00596F00">
        <w:rPr>
          <w:sz w:val="24"/>
          <w:szCs w:val="24"/>
        </w:rPr>
        <w:t xml:space="preserve"> tool</w:t>
      </w:r>
      <w:r w:rsidR="007F5D3C">
        <w:rPr>
          <w:sz w:val="24"/>
          <w:szCs w:val="24"/>
        </w:rPr>
        <w:t xml:space="preserve"> help</w:t>
      </w:r>
      <w:r w:rsidR="00596F00">
        <w:rPr>
          <w:sz w:val="24"/>
          <w:szCs w:val="24"/>
        </w:rPr>
        <w:t>s</w:t>
      </w:r>
      <w:r w:rsidR="007F5D3C">
        <w:rPr>
          <w:sz w:val="24"/>
          <w:szCs w:val="24"/>
        </w:rPr>
        <w:t xml:space="preserve"> </w:t>
      </w:r>
      <w:r w:rsidR="00B47FA6">
        <w:rPr>
          <w:sz w:val="24"/>
          <w:szCs w:val="24"/>
        </w:rPr>
        <w:t>individuals</w:t>
      </w:r>
      <w:r w:rsidR="007F5D3C">
        <w:rPr>
          <w:sz w:val="24"/>
          <w:szCs w:val="24"/>
        </w:rPr>
        <w:t xml:space="preserve"> understand</w:t>
      </w:r>
      <w:r w:rsidR="004D7EE4">
        <w:rPr>
          <w:sz w:val="24"/>
          <w:szCs w:val="24"/>
        </w:rPr>
        <w:t xml:space="preserve"> their particular</w:t>
      </w:r>
      <w:r w:rsidR="007F5D3C">
        <w:rPr>
          <w:sz w:val="24"/>
          <w:szCs w:val="24"/>
        </w:rPr>
        <w:t xml:space="preserve"> </w:t>
      </w:r>
      <w:r w:rsidR="00B47FA6">
        <w:rPr>
          <w:sz w:val="24"/>
          <w:szCs w:val="24"/>
        </w:rPr>
        <w:t xml:space="preserve">patterns of behavior. This is only a starting point for a charismatic leader.  The </w:t>
      </w:r>
      <w:r w:rsidR="007F5D3C">
        <w:rPr>
          <w:sz w:val="24"/>
          <w:szCs w:val="24"/>
        </w:rPr>
        <w:t>next step is to be able to</w:t>
      </w:r>
      <w:r w:rsidR="00351C20">
        <w:rPr>
          <w:sz w:val="24"/>
          <w:szCs w:val="24"/>
        </w:rPr>
        <w:t xml:space="preserve"> adapt and</w:t>
      </w:r>
      <w:r w:rsidR="007F5D3C">
        <w:rPr>
          <w:sz w:val="24"/>
          <w:szCs w:val="24"/>
        </w:rPr>
        <w:t xml:space="preserve"> modify the preferred </w:t>
      </w:r>
      <w:r w:rsidR="00351C20">
        <w:rPr>
          <w:sz w:val="24"/>
          <w:szCs w:val="24"/>
        </w:rPr>
        <w:t xml:space="preserve">style </w:t>
      </w:r>
      <w:r w:rsidR="00B47FA6">
        <w:rPr>
          <w:sz w:val="24"/>
          <w:szCs w:val="24"/>
        </w:rPr>
        <w:t>when communicating with other people</w:t>
      </w:r>
      <w:r w:rsidR="00351C20">
        <w:rPr>
          <w:sz w:val="24"/>
          <w:szCs w:val="24"/>
        </w:rPr>
        <w:t>.</w:t>
      </w:r>
      <w:r w:rsidR="00596F00">
        <w:rPr>
          <w:sz w:val="24"/>
          <w:szCs w:val="24"/>
        </w:rPr>
        <w:t xml:space="preserve">  </w:t>
      </w:r>
      <w:r w:rsidR="00B47FA6">
        <w:rPr>
          <w:sz w:val="24"/>
          <w:szCs w:val="24"/>
        </w:rPr>
        <w:t xml:space="preserve">This helps the receiver </w:t>
      </w:r>
      <w:r w:rsidR="00E760C8">
        <w:rPr>
          <w:sz w:val="24"/>
          <w:szCs w:val="24"/>
        </w:rPr>
        <w:t xml:space="preserve">hear, </w:t>
      </w:r>
      <w:r w:rsidR="005216DC">
        <w:rPr>
          <w:sz w:val="24"/>
          <w:szCs w:val="24"/>
        </w:rPr>
        <w:t>understand</w:t>
      </w:r>
      <w:r w:rsidR="00445551">
        <w:rPr>
          <w:sz w:val="24"/>
          <w:szCs w:val="24"/>
        </w:rPr>
        <w:t xml:space="preserve">, and </w:t>
      </w:r>
      <w:r w:rsidR="00B47FA6">
        <w:rPr>
          <w:sz w:val="24"/>
          <w:szCs w:val="24"/>
        </w:rPr>
        <w:t xml:space="preserve">offers a safe opportunity to start a </w:t>
      </w:r>
      <w:r w:rsidR="00445551">
        <w:rPr>
          <w:sz w:val="24"/>
          <w:szCs w:val="24"/>
        </w:rPr>
        <w:t>dialog</w:t>
      </w:r>
      <w:r w:rsidR="005216DC">
        <w:rPr>
          <w:sz w:val="24"/>
          <w:szCs w:val="24"/>
        </w:rPr>
        <w:t xml:space="preserve">. </w:t>
      </w:r>
      <w:r w:rsidR="001C3063">
        <w:rPr>
          <w:sz w:val="24"/>
          <w:szCs w:val="24"/>
        </w:rPr>
        <w:t xml:space="preserve"> </w:t>
      </w:r>
    </w:p>
    <w:p w:rsidR="00FB3DD1" w:rsidRDefault="00FB3DD1" w:rsidP="00DD3794">
      <w:pPr>
        <w:spacing w:after="0" w:line="240" w:lineRule="auto"/>
        <w:rPr>
          <w:sz w:val="24"/>
          <w:szCs w:val="24"/>
        </w:rPr>
      </w:pPr>
    </w:p>
    <w:p w:rsidR="00FB3DD1" w:rsidRPr="005216DC" w:rsidRDefault="00FB3DD1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Having the flexibility to adapt how you approach and dialog helps develop working relationships making the day-to-day routines enjoyable and productive.</w:t>
      </w:r>
    </w:p>
    <w:p w:rsidR="00132803" w:rsidRDefault="00132803" w:rsidP="00DD3794">
      <w:pPr>
        <w:spacing w:after="0" w:line="240" w:lineRule="auto"/>
        <w:rPr>
          <w:sz w:val="24"/>
          <w:szCs w:val="24"/>
        </w:rPr>
      </w:pPr>
    </w:p>
    <w:p w:rsidR="00FB3DD1" w:rsidRDefault="00C9230F" w:rsidP="00DD37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three HR Priorities: </w:t>
      </w:r>
      <w:r w:rsidRPr="00C9230F">
        <w:rPr>
          <w:sz w:val="24"/>
          <w:szCs w:val="24"/>
        </w:rPr>
        <w:t>Be Creative in Your Hiring</w:t>
      </w:r>
      <w:r>
        <w:rPr>
          <w:sz w:val="24"/>
          <w:szCs w:val="24"/>
        </w:rPr>
        <w:t>,</w:t>
      </w:r>
      <w:r w:rsidRPr="004B25C3">
        <w:rPr>
          <w:sz w:val="24"/>
          <w:szCs w:val="24"/>
        </w:rPr>
        <w:t xml:space="preserve"> </w:t>
      </w:r>
      <w:r w:rsidRPr="00C9230F">
        <w:rPr>
          <w:sz w:val="24"/>
          <w:szCs w:val="24"/>
        </w:rPr>
        <w:t>Focus on Retention,</w:t>
      </w:r>
      <w:r>
        <w:rPr>
          <w:sz w:val="24"/>
          <w:szCs w:val="24"/>
        </w:rPr>
        <w:t xml:space="preserve"> and </w:t>
      </w:r>
      <w:r w:rsidRPr="00C9230F">
        <w:rPr>
          <w:sz w:val="24"/>
          <w:szCs w:val="24"/>
        </w:rPr>
        <w:t>Shift Your Style of Communication</w:t>
      </w:r>
      <w:r>
        <w:rPr>
          <w:sz w:val="24"/>
          <w:szCs w:val="24"/>
        </w:rPr>
        <w:t xml:space="preserve"> </w:t>
      </w:r>
      <w:r w:rsidR="004B25C3">
        <w:rPr>
          <w:sz w:val="24"/>
          <w:szCs w:val="24"/>
        </w:rPr>
        <w:t>require contemplation and yes, may add to a full plate</w:t>
      </w:r>
      <w:r w:rsidR="0065215D">
        <w:rPr>
          <w:sz w:val="24"/>
          <w:szCs w:val="24"/>
        </w:rPr>
        <w:t xml:space="preserve"> in the short term</w:t>
      </w:r>
      <w:r w:rsidR="004B25C3">
        <w:rPr>
          <w:sz w:val="24"/>
          <w:szCs w:val="24"/>
        </w:rPr>
        <w:t xml:space="preserve">.  However, refocusing goals and getting others involved in the activities will strengthen the workplace.  This is a requirement in the years ahead and </w:t>
      </w:r>
      <w:proofErr w:type="gramStart"/>
      <w:r w:rsidR="004B25C3">
        <w:rPr>
          <w:sz w:val="24"/>
          <w:szCs w:val="24"/>
        </w:rPr>
        <w:t>it is not one we can do alone</w:t>
      </w:r>
      <w:proofErr w:type="gramEnd"/>
      <w:r w:rsidR="004B25C3">
        <w:rPr>
          <w:sz w:val="24"/>
          <w:szCs w:val="24"/>
        </w:rPr>
        <w:t xml:space="preserve">.  Making a workplace </w:t>
      </w:r>
      <w:r w:rsidR="0065215D">
        <w:rPr>
          <w:sz w:val="24"/>
          <w:szCs w:val="24"/>
        </w:rPr>
        <w:t>vibrant is everyone’s job once the bar has been set.</w:t>
      </w:r>
    </w:p>
    <w:sectPr w:rsidR="00FB3DD1" w:rsidSect="00603BB4">
      <w:pgSz w:w="12240" w:h="15840"/>
      <w:pgMar w:top="1440" w:right="99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3AC1"/>
    <w:multiLevelType w:val="hybridMultilevel"/>
    <w:tmpl w:val="6AEA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A66"/>
    <w:multiLevelType w:val="hybridMultilevel"/>
    <w:tmpl w:val="2B84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3B0A"/>
    <w:multiLevelType w:val="multilevel"/>
    <w:tmpl w:val="7A4A0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83F60"/>
    <w:multiLevelType w:val="multilevel"/>
    <w:tmpl w:val="136EE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940CAA"/>
    <w:multiLevelType w:val="multilevel"/>
    <w:tmpl w:val="2EF8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66E58"/>
    <w:multiLevelType w:val="hybridMultilevel"/>
    <w:tmpl w:val="E590457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0E0C16D5"/>
    <w:multiLevelType w:val="hybridMultilevel"/>
    <w:tmpl w:val="E6FC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E1598"/>
    <w:multiLevelType w:val="hybridMultilevel"/>
    <w:tmpl w:val="3D50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5371"/>
    <w:multiLevelType w:val="hybridMultilevel"/>
    <w:tmpl w:val="BA2261C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12AE5258"/>
    <w:multiLevelType w:val="hybridMultilevel"/>
    <w:tmpl w:val="D474E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C2440"/>
    <w:multiLevelType w:val="multilevel"/>
    <w:tmpl w:val="B744218A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1580A"/>
    <w:multiLevelType w:val="hybridMultilevel"/>
    <w:tmpl w:val="8C4E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C0FB9"/>
    <w:multiLevelType w:val="multilevel"/>
    <w:tmpl w:val="9F483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9336D6"/>
    <w:multiLevelType w:val="hybridMultilevel"/>
    <w:tmpl w:val="EA3483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001DEA"/>
    <w:multiLevelType w:val="hybridMultilevel"/>
    <w:tmpl w:val="A294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20B03"/>
    <w:multiLevelType w:val="hybridMultilevel"/>
    <w:tmpl w:val="E6FC1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6E25"/>
    <w:multiLevelType w:val="multilevel"/>
    <w:tmpl w:val="A886A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6C5A11"/>
    <w:multiLevelType w:val="hybridMultilevel"/>
    <w:tmpl w:val="624C9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0545A1"/>
    <w:multiLevelType w:val="hybridMultilevel"/>
    <w:tmpl w:val="00D430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1D05A6"/>
    <w:multiLevelType w:val="hybridMultilevel"/>
    <w:tmpl w:val="E4BC7E26"/>
    <w:lvl w:ilvl="0" w:tplc="BA747D0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44F77E53"/>
    <w:multiLevelType w:val="multilevel"/>
    <w:tmpl w:val="F7B4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24653"/>
    <w:multiLevelType w:val="hybridMultilevel"/>
    <w:tmpl w:val="CE9A866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7913A5"/>
    <w:multiLevelType w:val="hybridMultilevel"/>
    <w:tmpl w:val="C7CA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F2C24"/>
    <w:multiLevelType w:val="hybridMultilevel"/>
    <w:tmpl w:val="5AA4D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EA5298"/>
    <w:multiLevelType w:val="multilevel"/>
    <w:tmpl w:val="C3426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2137A0"/>
    <w:multiLevelType w:val="hybridMultilevel"/>
    <w:tmpl w:val="9A4AAA56"/>
    <w:lvl w:ilvl="0" w:tplc="C762A4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55CB03EB"/>
    <w:multiLevelType w:val="hybridMultilevel"/>
    <w:tmpl w:val="E9E4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150D8"/>
    <w:multiLevelType w:val="hybridMultilevel"/>
    <w:tmpl w:val="B422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0815B5"/>
    <w:multiLevelType w:val="hybridMultilevel"/>
    <w:tmpl w:val="05C6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27B3"/>
    <w:multiLevelType w:val="multilevel"/>
    <w:tmpl w:val="AEB4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876058"/>
    <w:multiLevelType w:val="multilevel"/>
    <w:tmpl w:val="D6D41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CE7D5C"/>
    <w:multiLevelType w:val="hybridMultilevel"/>
    <w:tmpl w:val="2604CC40"/>
    <w:lvl w:ilvl="0" w:tplc="65A25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01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E4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167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45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E6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CA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4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A8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2D77EF1"/>
    <w:multiLevelType w:val="hybridMultilevel"/>
    <w:tmpl w:val="76E0D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92896"/>
    <w:multiLevelType w:val="hybridMultilevel"/>
    <w:tmpl w:val="56E62F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AAC585C"/>
    <w:multiLevelType w:val="hybridMultilevel"/>
    <w:tmpl w:val="20ACD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E7BCE"/>
    <w:multiLevelType w:val="hybridMultilevel"/>
    <w:tmpl w:val="B4444B92"/>
    <w:lvl w:ilvl="0" w:tplc="83ACC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485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CA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80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4A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6F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A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C5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0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9"/>
  </w:num>
  <w:num w:numId="5">
    <w:abstractNumId w:val="27"/>
  </w:num>
  <w:num w:numId="6">
    <w:abstractNumId w:val="4"/>
  </w:num>
  <w:num w:numId="7">
    <w:abstractNumId w:val="16"/>
  </w:num>
  <w:num w:numId="8">
    <w:abstractNumId w:val="3"/>
  </w:num>
  <w:num w:numId="9">
    <w:abstractNumId w:val="12"/>
  </w:num>
  <w:num w:numId="10">
    <w:abstractNumId w:val="24"/>
  </w:num>
  <w:num w:numId="11">
    <w:abstractNumId w:val="2"/>
  </w:num>
  <w:num w:numId="12">
    <w:abstractNumId w:val="30"/>
  </w:num>
  <w:num w:numId="13">
    <w:abstractNumId w:val="29"/>
  </w:num>
  <w:num w:numId="14">
    <w:abstractNumId w:val="20"/>
  </w:num>
  <w:num w:numId="15">
    <w:abstractNumId w:val="1"/>
  </w:num>
  <w:num w:numId="16">
    <w:abstractNumId w:val="28"/>
  </w:num>
  <w:num w:numId="17">
    <w:abstractNumId w:val="19"/>
  </w:num>
  <w:num w:numId="18">
    <w:abstractNumId w:val="23"/>
  </w:num>
  <w:num w:numId="19">
    <w:abstractNumId w:val="33"/>
  </w:num>
  <w:num w:numId="20">
    <w:abstractNumId w:val="32"/>
  </w:num>
  <w:num w:numId="21">
    <w:abstractNumId w:val="15"/>
  </w:num>
  <w:num w:numId="22">
    <w:abstractNumId w:val="6"/>
  </w:num>
  <w:num w:numId="23">
    <w:abstractNumId w:val="5"/>
  </w:num>
  <w:num w:numId="24">
    <w:abstractNumId w:val="8"/>
  </w:num>
  <w:num w:numId="25">
    <w:abstractNumId w:val="25"/>
  </w:num>
  <w:num w:numId="26">
    <w:abstractNumId w:val="34"/>
  </w:num>
  <w:num w:numId="27">
    <w:abstractNumId w:val="22"/>
  </w:num>
  <w:num w:numId="28">
    <w:abstractNumId w:val="17"/>
  </w:num>
  <w:num w:numId="29">
    <w:abstractNumId w:val="21"/>
  </w:num>
  <w:num w:numId="30">
    <w:abstractNumId w:val="35"/>
  </w:num>
  <w:num w:numId="31">
    <w:abstractNumId w:val="14"/>
  </w:num>
  <w:num w:numId="32">
    <w:abstractNumId w:val="18"/>
  </w:num>
  <w:num w:numId="33">
    <w:abstractNumId w:val="0"/>
  </w:num>
  <w:num w:numId="34">
    <w:abstractNumId w:val="11"/>
  </w:num>
  <w:num w:numId="35">
    <w:abstractNumId w:val="13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C8"/>
    <w:rsid w:val="0000059C"/>
    <w:rsid w:val="00045491"/>
    <w:rsid w:val="000812BD"/>
    <w:rsid w:val="00091C8B"/>
    <w:rsid w:val="000A2F9E"/>
    <w:rsid w:val="000C415D"/>
    <w:rsid w:val="000C67C0"/>
    <w:rsid w:val="000D1511"/>
    <w:rsid w:val="000D371A"/>
    <w:rsid w:val="000D3804"/>
    <w:rsid w:val="001036CD"/>
    <w:rsid w:val="00111E9C"/>
    <w:rsid w:val="00132803"/>
    <w:rsid w:val="001433B8"/>
    <w:rsid w:val="00150AB7"/>
    <w:rsid w:val="0016589C"/>
    <w:rsid w:val="0018495B"/>
    <w:rsid w:val="001B4675"/>
    <w:rsid w:val="001C3063"/>
    <w:rsid w:val="001C5238"/>
    <w:rsid w:val="001D3A5C"/>
    <w:rsid w:val="001E7034"/>
    <w:rsid w:val="001F1B2B"/>
    <w:rsid w:val="0020636B"/>
    <w:rsid w:val="002261A0"/>
    <w:rsid w:val="002409A8"/>
    <w:rsid w:val="00251CB6"/>
    <w:rsid w:val="002544BB"/>
    <w:rsid w:val="00262302"/>
    <w:rsid w:val="00274978"/>
    <w:rsid w:val="002869AA"/>
    <w:rsid w:val="00295DAE"/>
    <w:rsid w:val="002A49CA"/>
    <w:rsid w:val="002E5A47"/>
    <w:rsid w:val="002E6953"/>
    <w:rsid w:val="002E6A45"/>
    <w:rsid w:val="002F62F3"/>
    <w:rsid w:val="002F6C9A"/>
    <w:rsid w:val="00307423"/>
    <w:rsid w:val="00316CF1"/>
    <w:rsid w:val="00331E3B"/>
    <w:rsid w:val="003336BA"/>
    <w:rsid w:val="00351C20"/>
    <w:rsid w:val="0036457A"/>
    <w:rsid w:val="00365C8A"/>
    <w:rsid w:val="00366E57"/>
    <w:rsid w:val="00373C77"/>
    <w:rsid w:val="003801AC"/>
    <w:rsid w:val="00380CA8"/>
    <w:rsid w:val="003977A2"/>
    <w:rsid w:val="003A11A4"/>
    <w:rsid w:val="003A3522"/>
    <w:rsid w:val="003A52FB"/>
    <w:rsid w:val="003B5E62"/>
    <w:rsid w:val="003D7900"/>
    <w:rsid w:val="003E7F13"/>
    <w:rsid w:val="003F2E89"/>
    <w:rsid w:val="00414404"/>
    <w:rsid w:val="00445551"/>
    <w:rsid w:val="00461A8B"/>
    <w:rsid w:val="00465F7E"/>
    <w:rsid w:val="004B25C3"/>
    <w:rsid w:val="004D25D6"/>
    <w:rsid w:val="004D7EE4"/>
    <w:rsid w:val="0051132B"/>
    <w:rsid w:val="00512FE7"/>
    <w:rsid w:val="0051539A"/>
    <w:rsid w:val="005216DC"/>
    <w:rsid w:val="00521F0B"/>
    <w:rsid w:val="00530BAB"/>
    <w:rsid w:val="00547CEC"/>
    <w:rsid w:val="00550D26"/>
    <w:rsid w:val="00554B9F"/>
    <w:rsid w:val="00555E4D"/>
    <w:rsid w:val="005722EF"/>
    <w:rsid w:val="005723C8"/>
    <w:rsid w:val="00583F0E"/>
    <w:rsid w:val="00594B1C"/>
    <w:rsid w:val="00595FFB"/>
    <w:rsid w:val="00596F00"/>
    <w:rsid w:val="005A0D24"/>
    <w:rsid w:val="005C3F02"/>
    <w:rsid w:val="005D3102"/>
    <w:rsid w:val="005E2BDF"/>
    <w:rsid w:val="00602CD5"/>
    <w:rsid w:val="00603BB4"/>
    <w:rsid w:val="00604A74"/>
    <w:rsid w:val="0060728B"/>
    <w:rsid w:val="00607A1C"/>
    <w:rsid w:val="00611892"/>
    <w:rsid w:val="0065215D"/>
    <w:rsid w:val="00655D97"/>
    <w:rsid w:val="00663AD6"/>
    <w:rsid w:val="006B16A7"/>
    <w:rsid w:val="006B20BE"/>
    <w:rsid w:val="00712137"/>
    <w:rsid w:val="00713E05"/>
    <w:rsid w:val="0071737E"/>
    <w:rsid w:val="00717F9B"/>
    <w:rsid w:val="00730854"/>
    <w:rsid w:val="0073384E"/>
    <w:rsid w:val="00737029"/>
    <w:rsid w:val="007413FE"/>
    <w:rsid w:val="007439F8"/>
    <w:rsid w:val="00747FBB"/>
    <w:rsid w:val="00782C58"/>
    <w:rsid w:val="007A4493"/>
    <w:rsid w:val="007D36A9"/>
    <w:rsid w:val="007D6583"/>
    <w:rsid w:val="007E36EA"/>
    <w:rsid w:val="007F5D3C"/>
    <w:rsid w:val="007F769F"/>
    <w:rsid w:val="00816980"/>
    <w:rsid w:val="00817EC7"/>
    <w:rsid w:val="008350EF"/>
    <w:rsid w:val="00860993"/>
    <w:rsid w:val="00883210"/>
    <w:rsid w:val="008C6E9F"/>
    <w:rsid w:val="009068EC"/>
    <w:rsid w:val="00907FC8"/>
    <w:rsid w:val="0092077B"/>
    <w:rsid w:val="0093604B"/>
    <w:rsid w:val="00950894"/>
    <w:rsid w:val="009747DE"/>
    <w:rsid w:val="0099690F"/>
    <w:rsid w:val="009A0F20"/>
    <w:rsid w:val="009C7CE1"/>
    <w:rsid w:val="009D1EF7"/>
    <w:rsid w:val="009D20BD"/>
    <w:rsid w:val="009D6571"/>
    <w:rsid w:val="00A136EE"/>
    <w:rsid w:val="00A26AC8"/>
    <w:rsid w:val="00A50C69"/>
    <w:rsid w:val="00AA6B88"/>
    <w:rsid w:val="00AB5CC9"/>
    <w:rsid w:val="00AD188D"/>
    <w:rsid w:val="00B13450"/>
    <w:rsid w:val="00B27C54"/>
    <w:rsid w:val="00B36E1C"/>
    <w:rsid w:val="00B412EB"/>
    <w:rsid w:val="00B47FA6"/>
    <w:rsid w:val="00B525F2"/>
    <w:rsid w:val="00B57547"/>
    <w:rsid w:val="00BB069D"/>
    <w:rsid w:val="00BE2196"/>
    <w:rsid w:val="00BF41E6"/>
    <w:rsid w:val="00C206AE"/>
    <w:rsid w:val="00C22F09"/>
    <w:rsid w:val="00C30E43"/>
    <w:rsid w:val="00C44B2F"/>
    <w:rsid w:val="00C50BAF"/>
    <w:rsid w:val="00C52D4F"/>
    <w:rsid w:val="00C84B6B"/>
    <w:rsid w:val="00C9230F"/>
    <w:rsid w:val="00C94262"/>
    <w:rsid w:val="00C95ACC"/>
    <w:rsid w:val="00CA07C7"/>
    <w:rsid w:val="00CA0D23"/>
    <w:rsid w:val="00CB314F"/>
    <w:rsid w:val="00CB3652"/>
    <w:rsid w:val="00CB5F7F"/>
    <w:rsid w:val="00CB7E6D"/>
    <w:rsid w:val="00CE207D"/>
    <w:rsid w:val="00D15EA2"/>
    <w:rsid w:val="00D35D16"/>
    <w:rsid w:val="00D36AE7"/>
    <w:rsid w:val="00D40289"/>
    <w:rsid w:val="00D86CE8"/>
    <w:rsid w:val="00DB0398"/>
    <w:rsid w:val="00DB45AE"/>
    <w:rsid w:val="00DB478E"/>
    <w:rsid w:val="00DB78CE"/>
    <w:rsid w:val="00DB7E4E"/>
    <w:rsid w:val="00DC1B58"/>
    <w:rsid w:val="00DD3794"/>
    <w:rsid w:val="00DD723B"/>
    <w:rsid w:val="00E1347A"/>
    <w:rsid w:val="00E15709"/>
    <w:rsid w:val="00E23C7D"/>
    <w:rsid w:val="00E26A6E"/>
    <w:rsid w:val="00E42556"/>
    <w:rsid w:val="00E57483"/>
    <w:rsid w:val="00E73242"/>
    <w:rsid w:val="00E734B5"/>
    <w:rsid w:val="00E760C8"/>
    <w:rsid w:val="00E875E8"/>
    <w:rsid w:val="00EB6740"/>
    <w:rsid w:val="00EE61B7"/>
    <w:rsid w:val="00F071FF"/>
    <w:rsid w:val="00F36340"/>
    <w:rsid w:val="00F42A1C"/>
    <w:rsid w:val="00F62D9B"/>
    <w:rsid w:val="00F67D22"/>
    <w:rsid w:val="00F727B7"/>
    <w:rsid w:val="00F769D8"/>
    <w:rsid w:val="00F84799"/>
    <w:rsid w:val="00FA1724"/>
    <w:rsid w:val="00FA4E9E"/>
    <w:rsid w:val="00FB3DD1"/>
    <w:rsid w:val="00FC366D"/>
    <w:rsid w:val="00FC3B28"/>
    <w:rsid w:val="00FF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86CA0"/>
  <w15:chartTrackingRefBased/>
  <w15:docId w15:val="{F0368133-847C-4492-90A6-80CD5BFF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37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E2B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2F0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hrm-element-p">
    <w:name w:val="shrm-element-p"/>
    <w:basedOn w:val="Normal"/>
    <w:rsid w:val="000D3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371A"/>
    <w:rPr>
      <w:b/>
      <w:bCs/>
    </w:rPr>
  </w:style>
  <w:style w:type="character" w:styleId="Emphasis">
    <w:name w:val="Emphasis"/>
    <w:basedOn w:val="DefaultParagraphFont"/>
    <w:uiPriority w:val="20"/>
    <w:qFormat/>
    <w:rsid w:val="000D371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37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2E6953"/>
    <w:rPr>
      <w:color w:val="0000FF"/>
      <w:u w:val="single"/>
    </w:rPr>
  </w:style>
  <w:style w:type="table" w:styleId="TableGrid">
    <w:name w:val="Table Grid"/>
    <w:basedOn w:val="TableNormal"/>
    <w:uiPriority w:val="39"/>
    <w:rsid w:val="001C3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17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406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42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65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3D67-FC0F-482C-9DD1-F49031510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Gryniewicz</dc:creator>
  <cp:keywords/>
  <dc:description/>
  <cp:lastModifiedBy>Catherine Gryniewicz</cp:lastModifiedBy>
  <cp:revision>40</cp:revision>
  <cp:lastPrinted>2018-08-14T18:08:00Z</cp:lastPrinted>
  <dcterms:created xsi:type="dcterms:W3CDTF">2018-08-14T18:13:00Z</dcterms:created>
  <dcterms:modified xsi:type="dcterms:W3CDTF">2018-08-23T16:22:00Z</dcterms:modified>
</cp:coreProperties>
</file>