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F09A" w14:textId="37E966F3" w:rsidR="004742C7" w:rsidRDefault="003C582D" w:rsidP="004742C7">
      <w:pPr>
        <w:pStyle w:val="Title"/>
        <w:ind w:firstLine="100"/>
        <w:jc w:val="center"/>
        <w:rPr>
          <w:color w:val="000000"/>
          <w:sz w:val="24"/>
          <w:szCs w:val="24"/>
        </w:rPr>
      </w:pPr>
      <w:r w:rsidRPr="003C582D">
        <w:rPr>
          <w:color w:val="000000"/>
          <w:sz w:val="24"/>
          <w:szCs w:val="24"/>
          <w:highlight w:val="yellow"/>
        </w:rPr>
        <w:t>&lt;&lt; School Name&gt;&gt;</w:t>
      </w:r>
    </w:p>
    <w:p w14:paraId="65376B6A" w14:textId="77777777" w:rsidR="003C582D" w:rsidRDefault="003C582D" w:rsidP="004742C7">
      <w:pPr>
        <w:pStyle w:val="Title"/>
        <w:ind w:firstLine="100"/>
        <w:jc w:val="center"/>
      </w:pPr>
    </w:p>
    <w:p w14:paraId="6D3007A3" w14:textId="56A94CB0" w:rsidR="00794E6D" w:rsidRDefault="00346DCD" w:rsidP="004742C7">
      <w:pPr>
        <w:pStyle w:val="Title"/>
        <w:ind w:firstLine="100"/>
        <w:jc w:val="center"/>
      </w:pPr>
      <w:r>
        <w:t>Eligible Educational Expenses Policy</w:t>
      </w:r>
    </w:p>
    <w:p w14:paraId="66A1DB31" w14:textId="77777777" w:rsidR="00794E6D" w:rsidRPr="007812E9" w:rsidRDefault="00794E6D">
      <w:pPr>
        <w:pBdr>
          <w:top w:val="nil"/>
          <w:left w:val="nil"/>
          <w:bottom w:val="nil"/>
          <w:right w:val="nil"/>
          <w:between w:val="nil"/>
        </w:pBdr>
        <w:spacing w:before="1"/>
        <w:rPr>
          <w:b/>
          <w:color w:val="000000"/>
          <w:sz w:val="24"/>
          <w:szCs w:val="24"/>
        </w:rPr>
      </w:pPr>
    </w:p>
    <w:p w14:paraId="6A62E50D" w14:textId="24D26DEC" w:rsidR="00794E6D" w:rsidRPr="003C582D" w:rsidRDefault="00346DCD" w:rsidP="003C582D">
      <w:pPr>
        <w:pStyle w:val="Title"/>
        <w:ind w:left="0"/>
        <w:rPr>
          <w:b w:val="0"/>
          <w:color w:val="000000"/>
          <w:sz w:val="24"/>
          <w:szCs w:val="24"/>
        </w:rPr>
      </w:pPr>
      <w:r w:rsidRPr="003C582D">
        <w:rPr>
          <w:b w:val="0"/>
          <w:color w:val="000000"/>
          <w:sz w:val="24"/>
          <w:szCs w:val="24"/>
        </w:rPr>
        <w:t xml:space="preserve">This policy is written for the purpose of establishing the eligible educational expenses policy for schools in </w:t>
      </w:r>
      <w:r w:rsidR="003C582D" w:rsidRPr="003C582D">
        <w:rPr>
          <w:b w:val="0"/>
          <w:color w:val="000000"/>
          <w:sz w:val="24"/>
          <w:szCs w:val="24"/>
          <w:highlight w:val="yellow"/>
        </w:rPr>
        <w:t>&lt;&lt;School Name&gt;&gt;</w:t>
      </w:r>
      <w:r w:rsidRPr="003C582D">
        <w:rPr>
          <w:b w:val="0"/>
          <w:color w:val="000000"/>
          <w:sz w:val="24"/>
          <w:szCs w:val="24"/>
        </w:rPr>
        <w:t>, as required under Wisconsin statutes 118.60 (</w:t>
      </w:r>
      <w:proofErr w:type="gramStart"/>
      <w:r w:rsidRPr="003C582D">
        <w:rPr>
          <w:b w:val="0"/>
          <w:color w:val="000000"/>
          <w:sz w:val="24"/>
          <w:szCs w:val="24"/>
        </w:rPr>
        <w:t>7)(</w:t>
      </w:r>
      <w:proofErr w:type="gramEnd"/>
      <w:r w:rsidRPr="003C582D">
        <w:rPr>
          <w:b w:val="0"/>
          <w:color w:val="000000"/>
          <w:sz w:val="24"/>
          <w:szCs w:val="24"/>
        </w:rPr>
        <w:t>am) and 119.23 (</w:t>
      </w:r>
      <w:proofErr w:type="gramStart"/>
      <w:r w:rsidRPr="003C582D">
        <w:rPr>
          <w:b w:val="0"/>
          <w:color w:val="000000"/>
          <w:sz w:val="24"/>
          <w:szCs w:val="24"/>
        </w:rPr>
        <w:t>7)(</w:t>
      </w:r>
      <w:proofErr w:type="gramEnd"/>
      <w:r w:rsidRPr="003C582D">
        <w:rPr>
          <w:b w:val="0"/>
          <w:color w:val="000000"/>
          <w:sz w:val="24"/>
          <w:szCs w:val="24"/>
        </w:rPr>
        <w:t xml:space="preserve">am) and Wisconsin administrative code PI 35.10 and PI 48.10 for private schools participating in Wisconsin’s private school choice programs. The eligible expenses of network schools will not include any items specifically prohibited in the </w:t>
      </w:r>
      <w:proofErr w:type="gramStart"/>
      <w:r w:rsidRPr="003C582D">
        <w:rPr>
          <w:b w:val="0"/>
          <w:color w:val="000000"/>
          <w:sz w:val="24"/>
          <w:szCs w:val="24"/>
        </w:rPr>
        <w:t>aforementioned statutes</w:t>
      </w:r>
      <w:proofErr w:type="gramEnd"/>
      <w:r w:rsidRPr="003C582D">
        <w:rPr>
          <w:b w:val="0"/>
          <w:color w:val="000000"/>
          <w:sz w:val="24"/>
          <w:szCs w:val="24"/>
        </w:rPr>
        <w:t xml:space="preserve"> or administrative rules.</w:t>
      </w:r>
    </w:p>
    <w:p w14:paraId="32D31048" w14:textId="77777777" w:rsidR="007230BB" w:rsidRDefault="007230BB" w:rsidP="0005192D">
      <w:pPr>
        <w:pBdr>
          <w:top w:val="nil"/>
          <w:left w:val="nil"/>
          <w:bottom w:val="nil"/>
          <w:right w:val="nil"/>
          <w:between w:val="nil"/>
        </w:pBdr>
        <w:spacing w:before="292"/>
        <w:ind w:right="40"/>
        <w:jc w:val="both"/>
        <w:rPr>
          <w:color w:val="000000"/>
          <w:sz w:val="24"/>
          <w:szCs w:val="24"/>
        </w:rPr>
      </w:pPr>
    </w:p>
    <w:p w14:paraId="47A735F8" w14:textId="77777777" w:rsidR="00DA083C" w:rsidRPr="00DA083C" w:rsidRDefault="00DA083C" w:rsidP="0005192D">
      <w:pPr>
        <w:keepNext/>
        <w:widowControl/>
        <w:pBdr>
          <w:top w:val="nil"/>
          <w:left w:val="nil"/>
          <w:bottom w:val="nil"/>
          <w:right w:val="nil"/>
          <w:between w:val="nil"/>
        </w:pBdr>
        <w:spacing w:before="292"/>
        <w:ind w:right="40"/>
        <w:contextualSpacing/>
        <w:rPr>
          <w:b/>
          <w:color w:val="000000"/>
          <w:sz w:val="24"/>
          <w:szCs w:val="24"/>
          <w:u w:val="single"/>
        </w:rPr>
      </w:pPr>
      <w:r w:rsidRPr="00DA083C">
        <w:rPr>
          <w:b/>
          <w:color w:val="000000"/>
          <w:sz w:val="24"/>
          <w:szCs w:val="24"/>
          <w:u w:val="single"/>
        </w:rPr>
        <w:t>Mission Statement</w:t>
      </w:r>
    </w:p>
    <w:p w14:paraId="0D9FE881" w14:textId="77777777" w:rsidR="00794E6D" w:rsidRDefault="00794E6D" w:rsidP="0005192D">
      <w:pPr>
        <w:pBdr>
          <w:top w:val="nil"/>
          <w:left w:val="nil"/>
          <w:bottom w:val="nil"/>
          <w:right w:val="nil"/>
          <w:between w:val="nil"/>
        </w:pBdr>
        <w:ind w:right="40"/>
        <w:rPr>
          <w:color w:val="000000"/>
          <w:sz w:val="24"/>
          <w:szCs w:val="24"/>
        </w:rPr>
      </w:pPr>
    </w:p>
    <w:p w14:paraId="19EE8468" w14:textId="77777777" w:rsidR="003C582D" w:rsidRDefault="003C582D" w:rsidP="0005192D">
      <w:pPr>
        <w:pBdr>
          <w:top w:val="nil"/>
          <w:left w:val="nil"/>
          <w:bottom w:val="nil"/>
          <w:right w:val="nil"/>
          <w:between w:val="nil"/>
        </w:pBdr>
        <w:ind w:right="40"/>
        <w:rPr>
          <w:color w:val="000000"/>
          <w:sz w:val="24"/>
          <w:szCs w:val="24"/>
        </w:rPr>
      </w:pPr>
    </w:p>
    <w:p w14:paraId="33356C1B" w14:textId="77777777" w:rsidR="007230BB" w:rsidRDefault="00346DCD" w:rsidP="0005192D">
      <w:pPr>
        <w:keepNext/>
        <w:widowControl/>
        <w:pBdr>
          <w:top w:val="nil"/>
          <w:left w:val="nil"/>
          <w:bottom w:val="nil"/>
          <w:right w:val="nil"/>
          <w:between w:val="nil"/>
        </w:pBdr>
        <w:ind w:right="40"/>
        <w:rPr>
          <w:b/>
          <w:color w:val="000000"/>
          <w:sz w:val="24"/>
          <w:szCs w:val="24"/>
          <w:u w:val="single"/>
        </w:rPr>
      </w:pPr>
      <w:r>
        <w:rPr>
          <w:b/>
          <w:color w:val="000000"/>
          <w:sz w:val="24"/>
          <w:szCs w:val="24"/>
          <w:u w:val="single"/>
        </w:rPr>
        <w:t>Educational Programs</w:t>
      </w:r>
    </w:p>
    <w:p w14:paraId="12514DCB" w14:textId="77777777" w:rsidR="00794E6D" w:rsidRDefault="00794E6D" w:rsidP="0005192D">
      <w:pPr>
        <w:pBdr>
          <w:top w:val="nil"/>
          <w:left w:val="nil"/>
          <w:bottom w:val="nil"/>
          <w:right w:val="nil"/>
          <w:between w:val="nil"/>
        </w:pBdr>
        <w:spacing w:before="1"/>
        <w:ind w:right="40"/>
        <w:rPr>
          <w:color w:val="000000"/>
          <w:sz w:val="24"/>
          <w:szCs w:val="24"/>
        </w:rPr>
      </w:pPr>
    </w:p>
    <w:p w14:paraId="189EEB1F" w14:textId="77777777" w:rsidR="003C582D" w:rsidRDefault="003C582D" w:rsidP="0005192D">
      <w:pPr>
        <w:pBdr>
          <w:top w:val="nil"/>
          <w:left w:val="nil"/>
          <w:bottom w:val="nil"/>
          <w:right w:val="nil"/>
          <w:between w:val="nil"/>
        </w:pBdr>
        <w:spacing w:before="1"/>
        <w:ind w:right="40"/>
        <w:rPr>
          <w:color w:val="000000"/>
          <w:sz w:val="24"/>
          <w:szCs w:val="24"/>
        </w:rPr>
      </w:pPr>
    </w:p>
    <w:p w14:paraId="68EB9B53" w14:textId="77777777" w:rsidR="007230BB" w:rsidRDefault="00346DCD" w:rsidP="0005192D">
      <w:pPr>
        <w:keepNext/>
        <w:widowControl/>
        <w:pBdr>
          <w:top w:val="nil"/>
          <w:left w:val="nil"/>
          <w:bottom w:val="nil"/>
          <w:right w:val="nil"/>
          <w:between w:val="nil"/>
        </w:pBdr>
        <w:ind w:right="40"/>
        <w:rPr>
          <w:b/>
          <w:color w:val="000000"/>
          <w:sz w:val="24"/>
          <w:szCs w:val="24"/>
          <w:u w:val="single"/>
        </w:rPr>
      </w:pPr>
      <w:r>
        <w:rPr>
          <w:b/>
          <w:color w:val="000000"/>
          <w:sz w:val="24"/>
          <w:szCs w:val="24"/>
          <w:u w:val="single"/>
        </w:rPr>
        <w:t>Eligible Educational Programming Expenses</w:t>
      </w:r>
    </w:p>
    <w:p w14:paraId="54222B41" w14:textId="69A91CF1" w:rsidR="00794E6D" w:rsidRDefault="00346DCD" w:rsidP="0005192D">
      <w:pPr>
        <w:pBdr>
          <w:top w:val="nil"/>
          <w:left w:val="nil"/>
          <w:bottom w:val="nil"/>
          <w:right w:val="nil"/>
          <w:between w:val="nil"/>
        </w:pBdr>
        <w:ind w:right="40"/>
        <w:jc w:val="both"/>
        <w:rPr>
          <w:color w:val="000000"/>
          <w:sz w:val="24"/>
          <w:szCs w:val="24"/>
        </w:rPr>
      </w:pPr>
      <w:r>
        <w:rPr>
          <w:color w:val="000000"/>
          <w:sz w:val="24"/>
          <w:szCs w:val="24"/>
        </w:rPr>
        <w:t xml:space="preserve">The eligible educational programming expenses </w:t>
      </w:r>
      <w:r w:rsidR="006421A1">
        <w:rPr>
          <w:color w:val="000000"/>
          <w:sz w:val="24"/>
          <w:szCs w:val="24"/>
        </w:rPr>
        <w:t xml:space="preserve">of </w:t>
      </w:r>
      <w:r w:rsidR="003C582D" w:rsidRPr="003C582D">
        <w:rPr>
          <w:bCs/>
          <w:color w:val="000000"/>
          <w:sz w:val="24"/>
          <w:szCs w:val="24"/>
          <w:highlight w:val="yellow"/>
        </w:rPr>
        <w:t>&lt;&lt; School Name&gt;&gt;</w:t>
      </w:r>
      <w:r w:rsidR="006421A1">
        <w:rPr>
          <w:color w:val="000000"/>
          <w:sz w:val="24"/>
          <w:szCs w:val="24"/>
        </w:rPr>
        <w:t xml:space="preserve"> </w:t>
      </w:r>
      <w:r>
        <w:rPr>
          <w:color w:val="000000"/>
          <w:sz w:val="24"/>
          <w:szCs w:val="24"/>
        </w:rPr>
        <w:t xml:space="preserve">include all direct and indirect costs associated with educational programming, before and after school care, food service, extracurricular activities and programs, transportation, facilities, equipment, insurance, development, and management, as well as any additional expenditures that are determined by management as reasonable and necessary for </w:t>
      </w:r>
      <w:r w:rsidR="00FF025B" w:rsidRPr="003C582D">
        <w:rPr>
          <w:bCs/>
          <w:color w:val="000000"/>
          <w:sz w:val="24"/>
          <w:szCs w:val="24"/>
          <w:highlight w:val="yellow"/>
        </w:rPr>
        <w:t>&lt;&lt; School Name&gt;&gt;</w:t>
      </w:r>
      <w:r>
        <w:rPr>
          <w:color w:val="000000"/>
          <w:sz w:val="24"/>
          <w:szCs w:val="24"/>
        </w:rPr>
        <w:t xml:space="preserve"> to achieve its educational mission.</w:t>
      </w:r>
    </w:p>
    <w:p w14:paraId="3DE23388" w14:textId="77777777" w:rsidR="00794E6D" w:rsidRDefault="00794E6D">
      <w:pPr>
        <w:pBdr>
          <w:top w:val="nil"/>
          <w:left w:val="nil"/>
          <w:bottom w:val="nil"/>
          <w:right w:val="nil"/>
          <w:between w:val="nil"/>
        </w:pBdr>
        <w:spacing w:before="1"/>
        <w:rPr>
          <w:color w:val="000000"/>
          <w:sz w:val="24"/>
          <w:szCs w:val="24"/>
        </w:rPr>
      </w:pPr>
    </w:p>
    <w:p w14:paraId="0D075316" w14:textId="77777777" w:rsidR="007230BB" w:rsidRDefault="00346DCD" w:rsidP="0005192D">
      <w:pPr>
        <w:keepNext/>
        <w:widowControl/>
        <w:pBdr>
          <w:top w:val="nil"/>
          <w:left w:val="nil"/>
          <w:bottom w:val="nil"/>
          <w:right w:val="nil"/>
          <w:between w:val="nil"/>
        </w:pBdr>
        <w:ind w:right="130"/>
        <w:rPr>
          <w:b/>
          <w:color w:val="000000"/>
          <w:sz w:val="24"/>
          <w:szCs w:val="24"/>
          <w:u w:val="single"/>
        </w:rPr>
      </w:pPr>
      <w:r>
        <w:rPr>
          <w:b/>
          <w:color w:val="000000"/>
          <w:sz w:val="24"/>
          <w:szCs w:val="24"/>
          <w:u w:val="single"/>
        </w:rPr>
        <w:t>Allocations</w:t>
      </w:r>
    </w:p>
    <w:p w14:paraId="29DFB6DC" w14:textId="6ED56EC4" w:rsidR="00794E6D" w:rsidRDefault="00346DCD" w:rsidP="0005192D">
      <w:pPr>
        <w:pBdr>
          <w:top w:val="nil"/>
          <w:left w:val="nil"/>
          <w:bottom w:val="nil"/>
          <w:right w:val="nil"/>
          <w:between w:val="nil"/>
        </w:pBdr>
        <w:ind w:right="123"/>
        <w:jc w:val="both"/>
        <w:rPr>
          <w:color w:val="000000"/>
          <w:sz w:val="24"/>
          <w:szCs w:val="24"/>
        </w:rPr>
      </w:pPr>
      <w:r>
        <w:rPr>
          <w:color w:val="000000"/>
          <w:sz w:val="24"/>
          <w:szCs w:val="24"/>
        </w:rPr>
        <w:t xml:space="preserve">Allocated expenses are based </w:t>
      </w:r>
      <w:r w:rsidR="006421A1">
        <w:rPr>
          <w:color w:val="000000"/>
          <w:sz w:val="24"/>
          <w:szCs w:val="24"/>
        </w:rPr>
        <w:t>on the methods shown in the table below.</w:t>
      </w:r>
    </w:p>
    <w:p w14:paraId="3E2B4758" w14:textId="77777777" w:rsidR="00510491" w:rsidRDefault="00510491">
      <w:pPr>
        <w:pBdr>
          <w:top w:val="nil"/>
          <w:left w:val="nil"/>
          <w:bottom w:val="nil"/>
          <w:right w:val="nil"/>
          <w:between w:val="nil"/>
        </w:pBdr>
        <w:ind w:left="100" w:right="123"/>
        <w:jc w:val="both"/>
        <w:rPr>
          <w:color w:val="000000"/>
          <w:sz w:val="24"/>
          <w:szCs w:val="24"/>
        </w:rPr>
      </w:pPr>
    </w:p>
    <w:tbl>
      <w:tblPr>
        <w:tblStyle w:val="GridTable1Light"/>
        <w:tblW w:w="0" w:type="auto"/>
        <w:tblLook w:val="04A0" w:firstRow="1" w:lastRow="0" w:firstColumn="1" w:lastColumn="0" w:noHBand="0" w:noVBand="1"/>
      </w:tblPr>
      <w:tblGrid>
        <w:gridCol w:w="4225"/>
        <w:gridCol w:w="3420"/>
      </w:tblGrid>
      <w:tr w:rsidR="00510491" w14:paraId="213E8493" w14:textId="77777777" w:rsidTr="0064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138F1B8" w14:textId="1AC100B8" w:rsidR="00510491" w:rsidRDefault="00510491">
            <w:pPr>
              <w:ind w:right="123"/>
              <w:jc w:val="both"/>
              <w:rPr>
                <w:color w:val="000000"/>
                <w:sz w:val="24"/>
                <w:szCs w:val="24"/>
              </w:rPr>
            </w:pPr>
            <w:r>
              <w:rPr>
                <w:color w:val="000000"/>
                <w:sz w:val="24"/>
                <w:szCs w:val="24"/>
              </w:rPr>
              <w:t>Expense Type</w:t>
            </w:r>
          </w:p>
        </w:tc>
        <w:tc>
          <w:tcPr>
            <w:tcW w:w="3420" w:type="dxa"/>
          </w:tcPr>
          <w:p w14:paraId="62563BBC" w14:textId="2A01D6E2" w:rsidR="00510491" w:rsidRDefault="00510491">
            <w:pPr>
              <w:ind w:right="123"/>
              <w:jc w:val="both"/>
              <w:cnfStyle w:val="100000000000" w:firstRow="1"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Allocation Method</w:t>
            </w:r>
          </w:p>
        </w:tc>
      </w:tr>
      <w:tr w:rsidR="00510491" w14:paraId="38C33328"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7670B6BE" w14:textId="72655CCD" w:rsidR="00510491" w:rsidRPr="00510491" w:rsidRDefault="00510491">
            <w:pPr>
              <w:ind w:right="123"/>
              <w:jc w:val="both"/>
              <w:rPr>
                <w:b w:val="0"/>
                <w:bCs w:val="0"/>
                <w:color w:val="000000"/>
                <w:sz w:val="24"/>
                <w:szCs w:val="24"/>
              </w:rPr>
            </w:pPr>
            <w:r w:rsidRPr="00510491">
              <w:rPr>
                <w:b w:val="0"/>
                <w:bCs w:val="0"/>
                <w:color w:val="000000"/>
                <w:sz w:val="24"/>
                <w:szCs w:val="24"/>
              </w:rPr>
              <w:t>Clergy</w:t>
            </w:r>
            <w:r w:rsidR="006C4E84">
              <w:rPr>
                <w:b w:val="0"/>
                <w:bCs w:val="0"/>
                <w:color w:val="000000"/>
                <w:sz w:val="24"/>
                <w:szCs w:val="24"/>
              </w:rPr>
              <w:t xml:space="preserve"> Salaries &amp; Benefits</w:t>
            </w:r>
          </w:p>
        </w:tc>
        <w:tc>
          <w:tcPr>
            <w:tcW w:w="3420" w:type="dxa"/>
          </w:tcPr>
          <w:p w14:paraId="1F2A6722" w14:textId="101F4A8D" w:rsidR="00510491"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627A24C5"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338E5B07" w14:textId="442EAE54" w:rsidR="00510491" w:rsidRPr="00510491" w:rsidRDefault="00510491">
            <w:pPr>
              <w:ind w:right="123"/>
              <w:jc w:val="both"/>
              <w:rPr>
                <w:b w:val="0"/>
                <w:bCs w:val="0"/>
                <w:color w:val="000000"/>
                <w:sz w:val="24"/>
                <w:szCs w:val="24"/>
              </w:rPr>
            </w:pPr>
            <w:r>
              <w:rPr>
                <w:b w:val="0"/>
                <w:bCs w:val="0"/>
                <w:color w:val="000000"/>
                <w:sz w:val="24"/>
                <w:szCs w:val="24"/>
              </w:rPr>
              <w:t>Administrative Staff</w:t>
            </w:r>
            <w:r w:rsidR="006C4E84">
              <w:rPr>
                <w:b w:val="0"/>
                <w:bCs w:val="0"/>
                <w:color w:val="000000"/>
                <w:sz w:val="24"/>
                <w:szCs w:val="24"/>
              </w:rPr>
              <w:t xml:space="preserve"> Salaries &amp; Benefits</w:t>
            </w:r>
          </w:p>
        </w:tc>
        <w:tc>
          <w:tcPr>
            <w:tcW w:w="3420" w:type="dxa"/>
          </w:tcPr>
          <w:p w14:paraId="73F393CD" w14:textId="1B7BC7A2" w:rsidR="00510491"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72EC623B"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02E178CE" w14:textId="69F03CA7" w:rsidR="00510491" w:rsidRPr="00510491" w:rsidRDefault="00510491">
            <w:pPr>
              <w:ind w:right="123"/>
              <w:jc w:val="both"/>
              <w:rPr>
                <w:b w:val="0"/>
                <w:bCs w:val="0"/>
                <w:color w:val="000000"/>
                <w:sz w:val="24"/>
                <w:szCs w:val="24"/>
              </w:rPr>
            </w:pPr>
            <w:r>
              <w:rPr>
                <w:b w:val="0"/>
                <w:bCs w:val="0"/>
                <w:color w:val="000000"/>
                <w:sz w:val="24"/>
                <w:szCs w:val="24"/>
              </w:rPr>
              <w:t>Maintenance Staff</w:t>
            </w:r>
            <w:r w:rsidR="006C4E84">
              <w:rPr>
                <w:b w:val="0"/>
                <w:bCs w:val="0"/>
                <w:color w:val="000000"/>
                <w:sz w:val="24"/>
                <w:szCs w:val="24"/>
              </w:rPr>
              <w:t xml:space="preserve"> Salaries &amp; Benefits</w:t>
            </w:r>
          </w:p>
        </w:tc>
        <w:tc>
          <w:tcPr>
            <w:tcW w:w="3420" w:type="dxa"/>
          </w:tcPr>
          <w:p w14:paraId="3171B9A9" w14:textId="76A66578" w:rsidR="00510491" w:rsidRPr="008D7209"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70E65955"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71816977" w14:textId="4053B0EE" w:rsidR="00510491" w:rsidRPr="00510491" w:rsidRDefault="00510491">
            <w:pPr>
              <w:ind w:right="123"/>
              <w:jc w:val="both"/>
              <w:rPr>
                <w:b w:val="0"/>
                <w:bCs w:val="0"/>
                <w:color w:val="000000"/>
                <w:sz w:val="24"/>
                <w:szCs w:val="24"/>
              </w:rPr>
            </w:pPr>
            <w:r>
              <w:rPr>
                <w:b w:val="0"/>
                <w:bCs w:val="0"/>
                <w:color w:val="000000"/>
                <w:sz w:val="24"/>
                <w:szCs w:val="24"/>
              </w:rPr>
              <w:t>Shared Utilities</w:t>
            </w:r>
            <w:r w:rsidR="006C4E84">
              <w:rPr>
                <w:b w:val="0"/>
                <w:bCs w:val="0"/>
                <w:color w:val="000000"/>
                <w:sz w:val="24"/>
                <w:szCs w:val="24"/>
              </w:rPr>
              <w:t xml:space="preserve"> </w:t>
            </w:r>
          </w:p>
        </w:tc>
        <w:tc>
          <w:tcPr>
            <w:tcW w:w="3420" w:type="dxa"/>
          </w:tcPr>
          <w:p w14:paraId="0903C698" w14:textId="688FA1B4" w:rsidR="00510491"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3F495944"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4FFE00D9" w14:textId="0A1A8B70" w:rsidR="00510491" w:rsidRPr="00510491" w:rsidRDefault="006C4E84">
            <w:pPr>
              <w:ind w:right="123"/>
              <w:jc w:val="both"/>
              <w:rPr>
                <w:b w:val="0"/>
                <w:bCs w:val="0"/>
                <w:color w:val="000000"/>
                <w:sz w:val="24"/>
                <w:szCs w:val="24"/>
              </w:rPr>
            </w:pPr>
            <w:r>
              <w:rPr>
                <w:b w:val="0"/>
                <w:bCs w:val="0"/>
                <w:color w:val="000000"/>
                <w:sz w:val="24"/>
                <w:szCs w:val="24"/>
              </w:rPr>
              <w:t>Property Insurance Premiums</w:t>
            </w:r>
          </w:p>
        </w:tc>
        <w:tc>
          <w:tcPr>
            <w:tcW w:w="3420" w:type="dxa"/>
          </w:tcPr>
          <w:p w14:paraId="0B14FD62" w14:textId="693B72FF" w:rsidR="00510491"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43DE67D7"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7BF2562C" w14:textId="77D8FD1F" w:rsidR="00510491" w:rsidRPr="00510491" w:rsidRDefault="006421A1">
            <w:pPr>
              <w:ind w:right="123"/>
              <w:jc w:val="both"/>
              <w:rPr>
                <w:b w:val="0"/>
                <w:bCs w:val="0"/>
                <w:color w:val="000000"/>
                <w:sz w:val="24"/>
                <w:szCs w:val="24"/>
              </w:rPr>
            </w:pPr>
            <w:r>
              <w:rPr>
                <w:b w:val="0"/>
                <w:bCs w:val="0"/>
                <w:color w:val="000000"/>
                <w:sz w:val="24"/>
                <w:szCs w:val="24"/>
              </w:rPr>
              <w:t>Fixed Assets</w:t>
            </w:r>
          </w:p>
        </w:tc>
        <w:tc>
          <w:tcPr>
            <w:tcW w:w="3420" w:type="dxa"/>
          </w:tcPr>
          <w:p w14:paraId="3EFE7BC1" w14:textId="28B77D1A" w:rsidR="00510491" w:rsidRPr="008D7209"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7A8CBC66"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46427CF2" w14:textId="77777777" w:rsidR="00510491" w:rsidRPr="00510491" w:rsidRDefault="00510491">
            <w:pPr>
              <w:ind w:right="123"/>
              <w:jc w:val="both"/>
              <w:rPr>
                <w:b w:val="0"/>
                <w:bCs w:val="0"/>
                <w:color w:val="000000"/>
                <w:sz w:val="24"/>
                <w:szCs w:val="24"/>
              </w:rPr>
            </w:pPr>
          </w:p>
        </w:tc>
        <w:tc>
          <w:tcPr>
            <w:tcW w:w="3420" w:type="dxa"/>
          </w:tcPr>
          <w:p w14:paraId="08D550E3" w14:textId="77777777" w:rsidR="00510491"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bl>
    <w:p w14:paraId="0FEAA003" w14:textId="77777777" w:rsidR="00794E6D" w:rsidRDefault="00794E6D">
      <w:pPr>
        <w:pBdr>
          <w:top w:val="nil"/>
          <w:left w:val="nil"/>
          <w:bottom w:val="nil"/>
          <w:right w:val="nil"/>
          <w:between w:val="nil"/>
        </w:pBdr>
        <w:rPr>
          <w:color w:val="000000"/>
          <w:sz w:val="24"/>
          <w:szCs w:val="24"/>
        </w:rPr>
      </w:pPr>
    </w:p>
    <w:p w14:paraId="7D43538C" w14:textId="77777777" w:rsidR="00794E6D" w:rsidRDefault="00794E6D">
      <w:pPr>
        <w:pBdr>
          <w:top w:val="nil"/>
          <w:left w:val="nil"/>
          <w:bottom w:val="nil"/>
          <w:right w:val="nil"/>
          <w:between w:val="nil"/>
        </w:pBdr>
        <w:spacing w:before="2"/>
        <w:rPr>
          <w:color w:val="000000"/>
          <w:sz w:val="24"/>
          <w:szCs w:val="24"/>
        </w:rPr>
      </w:pPr>
    </w:p>
    <w:p w14:paraId="1AE918EC" w14:textId="77777777" w:rsidR="00794E6D" w:rsidRDefault="00794E6D" w:rsidP="0005192D">
      <w:pPr>
        <w:jc w:val="both"/>
        <w:rPr>
          <w:sz w:val="20"/>
          <w:szCs w:val="20"/>
        </w:rPr>
      </w:pPr>
    </w:p>
    <w:sectPr w:rsidR="00794E6D" w:rsidSect="00BC3788">
      <w:headerReference w:type="even" r:id="rId7"/>
      <w:headerReference w:type="default" r:id="rId8"/>
      <w:footerReference w:type="even" r:id="rId9"/>
      <w:footerReference w:type="default" r:id="rId10"/>
      <w:headerReference w:type="first" r:id="rId11"/>
      <w:footerReference w:type="first" r:id="rId12"/>
      <w:pgSz w:w="12240" w:h="15840"/>
      <w:pgMar w:top="1078" w:right="1320" w:bottom="440" w:left="1340" w:header="0" w:footer="70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2CF79" w14:textId="77777777" w:rsidR="007F31BC" w:rsidRDefault="007F31BC">
      <w:r>
        <w:separator/>
      </w:r>
    </w:p>
  </w:endnote>
  <w:endnote w:type="continuationSeparator" w:id="0">
    <w:p w14:paraId="0D8BBA52" w14:textId="77777777" w:rsidR="007F31BC" w:rsidRDefault="007F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D125" w14:textId="77777777" w:rsidR="0059469A" w:rsidRDefault="00594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667158"/>
      <w:docPartObj>
        <w:docPartGallery w:val="Page Numbers (Bottom of Page)"/>
        <w:docPartUnique/>
      </w:docPartObj>
    </w:sdtPr>
    <w:sdtContent>
      <w:sdt>
        <w:sdtPr>
          <w:id w:val="345750996"/>
          <w:docPartObj>
            <w:docPartGallery w:val="Page Numbers (Top of Page)"/>
            <w:docPartUnique/>
          </w:docPartObj>
        </w:sdtPr>
        <w:sdtContent>
          <w:p w14:paraId="6B3E4ADF" w14:textId="430DE35E" w:rsidR="0005192D" w:rsidRDefault="000519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7AD520" w14:textId="15092499" w:rsidR="00794E6D" w:rsidRDefault="00794E6D">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754276"/>
      <w:docPartObj>
        <w:docPartGallery w:val="Page Numbers (Bottom of Page)"/>
        <w:docPartUnique/>
      </w:docPartObj>
    </w:sdtPr>
    <w:sdtContent>
      <w:sdt>
        <w:sdtPr>
          <w:id w:val="-1769616900"/>
          <w:docPartObj>
            <w:docPartGallery w:val="Page Numbers (Top of Page)"/>
            <w:docPartUnique/>
          </w:docPartObj>
        </w:sdtPr>
        <w:sdtContent>
          <w:p w14:paraId="7847570F" w14:textId="34626BC8" w:rsidR="0005192D" w:rsidRDefault="000519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D4C877" w14:textId="7C8AB1CC" w:rsidR="0059469A" w:rsidRPr="001016FC" w:rsidRDefault="0059469A" w:rsidP="00101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8431B" w14:textId="77777777" w:rsidR="007F31BC" w:rsidRDefault="007F31BC">
      <w:r>
        <w:separator/>
      </w:r>
    </w:p>
  </w:footnote>
  <w:footnote w:type="continuationSeparator" w:id="0">
    <w:p w14:paraId="25766F70" w14:textId="77777777" w:rsidR="007F31BC" w:rsidRDefault="007F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2DED2" w14:textId="77777777" w:rsidR="0059469A" w:rsidRDefault="00594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8E763" w14:textId="2CC98063" w:rsidR="0059469A" w:rsidRDefault="0059469A" w:rsidP="0059469A">
    <w:pPr>
      <w:pStyle w:val="NormalWeb"/>
      <w:jc w:val="center"/>
    </w:pPr>
  </w:p>
  <w:p w14:paraId="5334C5D2" w14:textId="2613FC2C" w:rsidR="0059469A" w:rsidRDefault="0059469A" w:rsidP="00594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EC87E" w14:textId="1AB1C8F8" w:rsidR="0059469A" w:rsidRPr="0059469A" w:rsidRDefault="0059469A" w:rsidP="0059469A">
    <w:pPr>
      <w:pStyle w:val="Header"/>
      <w:jc w:val="center"/>
    </w:pPr>
  </w:p>
  <w:p w14:paraId="5061B07D" w14:textId="77777777" w:rsidR="0059469A" w:rsidRDefault="00594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6D"/>
    <w:rsid w:val="0005192D"/>
    <w:rsid w:val="001016FC"/>
    <w:rsid w:val="00250857"/>
    <w:rsid w:val="002651FE"/>
    <w:rsid w:val="002D4933"/>
    <w:rsid w:val="00346DCD"/>
    <w:rsid w:val="00395CB8"/>
    <w:rsid w:val="003C582D"/>
    <w:rsid w:val="003E734E"/>
    <w:rsid w:val="0043017C"/>
    <w:rsid w:val="004742C7"/>
    <w:rsid w:val="00510491"/>
    <w:rsid w:val="005776D5"/>
    <w:rsid w:val="0059469A"/>
    <w:rsid w:val="005B7D38"/>
    <w:rsid w:val="006421A1"/>
    <w:rsid w:val="006C4E84"/>
    <w:rsid w:val="007230BB"/>
    <w:rsid w:val="007812E9"/>
    <w:rsid w:val="00794E6D"/>
    <w:rsid w:val="007F31BC"/>
    <w:rsid w:val="008718ED"/>
    <w:rsid w:val="008D7209"/>
    <w:rsid w:val="00B654D0"/>
    <w:rsid w:val="00BC3788"/>
    <w:rsid w:val="00C011FA"/>
    <w:rsid w:val="00C24070"/>
    <w:rsid w:val="00CF1DB9"/>
    <w:rsid w:val="00DA083C"/>
    <w:rsid w:val="00DA3FF1"/>
    <w:rsid w:val="00FC6486"/>
    <w:rsid w:val="00FF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33138"/>
  <w15:docId w15:val="{5B4C9B2B-D832-4FA1-B57F-101A28EE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0"/>
      <w:ind w:left="100"/>
      <w:jc w:val="both"/>
    </w:pPr>
    <w:rPr>
      <w:b/>
      <w:bCs/>
      <w:sz w:val="32"/>
      <w:szCs w:val="3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1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104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9469A"/>
    <w:pPr>
      <w:tabs>
        <w:tab w:val="center" w:pos="4680"/>
        <w:tab w:val="right" w:pos="9360"/>
      </w:tabs>
    </w:pPr>
  </w:style>
  <w:style w:type="character" w:customStyle="1" w:styleId="HeaderChar">
    <w:name w:val="Header Char"/>
    <w:basedOn w:val="DefaultParagraphFont"/>
    <w:link w:val="Header"/>
    <w:uiPriority w:val="99"/>
    <w:rsid w:val="0059469A"/>
  </w:style>
  <w:style w:type="paragraph" w:styleId="Footer">
    <w:name w:val="footer"/>
    <w:basedOn w:val="Normal"/>
    <w:link w:val="FooterChar"/>
    <w:uiPriority w:val="99"/>
    <w:unhideWhenUsed/>
    <w:rsid w:val="0059469A"/>
    <w:pPr>
      <w:tabs>
        <w:tab w:val="center" w:pos="4680"/>
        <w:tab w:val="right" w:pos="9360"/>
      </w:tabs>
    </w:pPr>
  </w:style>
  <w:style w:type="character" w:customStyle="1" w:styleId="FooterChar">
    <w:name w:val="Footer Char"/>
    <w:basedOn w:val="DefaultParagraphFont"/>
    <w:link w:val="Footer"/>
    <w:uiPriority w:val="99"/>
    <w:rsid w:val="0059469A"/>
  </w:style>
  <w:style w:type="paragraph" w:styleId="NormalWeb">
    <w:name w:val="Normal (Web)"/>
    <w:basedOn w:val="Normal"/>
    <w:uiPriority w:val="99"/>
    <w:semiHidden/>
    <w:unhideWhenUsed/>
    <w:rsid w:val="005946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7260">
      <w:bodyDiv w:val="1"/>
      <w:marLeft w:val="0"/>
      <w:marRight w:val="0"/>
      <w:marTop w:val="0"/>
      <w:marBottom w:val="0"/>
      <w:divBdr>
        <w:top w:val="none" w:sz="0" w:space="0" w:color="auto"/>
        <w:left w:val="none" w:sz="0" w:space="0" w:color="auto"/>
        <w:bottom w:val="none" w:sz="0" w:space="0" w:color="auto"/>
        <w:right w:val="none" w:sz="0" w:space="0" w:color="auto"/>
      </w:divBdr>
    </w:div>
    <w:div w:id="110364171">
      <w:bodyDiv w:val="1"/>
      <w:marLeft w:val="0"/>
      <w:marRight w:val="0"/>
      <w:marTop w:val="0"/>
      <w:marBottom w:val="0"/>
      <w:divBdr>
        <w:top w:val="none" w:sz="0" w:space="0" w:color="auto"/>
        <w:left w:val="none" w:sz="0" w:space="0" w:color="auto"/>
        <w:bottom w:val="none" w:sz="0" w:space="0" w:color="auto"/>
        <w:right w:val="none" w:sz="0" w:space="0" w:color="auto"/>
      </w:divBdr>
    </w:div>
    <w:div w:id="103967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c1GGHPmboA+0U6so111FE4j7g==">CgMxLjA4AHIhMWMtUk9nWHdwYTZTbUxmekpkTDh4emZ1Z3pUNVhfNGJk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Wiza</dc:creator>
  <cp:lastModifiedBy>Rob Kratoska</cp:lastModifiedBy>
  <cp:revision>2</cp:revision>
  <dcterms:created xsi:type="dcterms:W3CDTF">2025-09-18T23:21:00Z</dcterms:created>
  <dcterms:modified xsi:type="dcterms:W3CDTF">2025-09-18T23:21:00Z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2024-10-10T00:00:00Z</vt:lpwstr>
  </property>
  <property fmtid="{D5CDD505-2E9C-101B-9397-08002B2CF9AE}" pid="3" name="Creator">
    <vt:lpwstr>Microsoft® Word for Office 365</vt:lpwstr>
  </property>
  <property fmtid="{D5CDD505-2E9C-101B-9397-08002B2CF9AE}" pid="4" name="LastSaved">
    <vt:lpwstr>2024-10-10T00:00:00Z</vt:lpwstr>
  </property>
  <property fmtid="{D5CDD505-2E9C-101B-9397-08002B2CF9AE}" pid="5" name="Producer">
    <vt:lpwstr>Microsoft® Word for Office 365</vt:lpwstr>
  </property>
</Properties>
</file>